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DA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pPr>
      <w:r>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t>五通桥区管道燃气居民用气配气价格</w:t>
      </w:r>
    </w:p>
    <w:p w14:paraId="3486CE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黑体" w:hAnsi="黑体" w:eastAsia="黑体" w:cs="黑体"/>
          <w:sz w:val="32"/>
          <w:szCs w:val="32"/>
          <w:highlight w:val="red"/>
          <w:lang w:eastAsia="zh-CN"/>
        </w:rPr>
      </w:pPr>
      <w:r>
        <w:rPr>
          <w:rFonts w:hint="eastAsia" w:ascii="方正小标宋简体" w:hAnsi="方正小标宋简体" w:eastAsia="方正小标宋简体" w:cs="方正小标宋简体"/>
          <w:i w:val="0"/>
          <w:iCs w:val="0"/>
          <w:caps w:val="0"/>
          <w:color w:val="333333"/>
          <w:spacing w:val="0"/>
          <w:sz w:val="44"/>
          <w:szCs w:val="44"/>
          <w:shd w:val="clear" w:color="auto" w:fill="FFFFFF"/>
          <w:lang w:val="en-US" w:eastAsia="zh-CN"/>
        </w:rPr>
        <w:t>和销售价格</w:t>
      </w:r>
      <w:r>
        <w:rPr>
          <w:rFonts w:hint="eastAsia" w:ascii="方正小标宋简体" w:hAnsi="方正小标宋简体" w:eastAsia="方正小标宋简体" w:cs="方正小标宋简体"/>
          <w:i w:val="0"/>
          <w:iCs w:val="0"/>
          <w:caps w:val="0"/>
          <w:color w:val="333333"/>
          <w:spacing w:val="0"/>
          <w:sz w:val="44"/>
          <w:szCs w:val="44"/>
          <w:highlight w:val="none"/>
          <w:shd w:val="clear" w:color="auto" w:fill="FFFFFF"/>
          <w:lang w:val="en-US" w:eastAsia="zh-CN"/>
        </w:rPr>
        <w:t>方案（征求意见稿）</w:t>
      </w:r>
    </w:p>
    <w:p w14:paraId="20CDFD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宋体" w:eastAsia="仿宋_GB2312" w:cs="仿宋_GB2312"/>
          <w:color w:val="000000"/>
          <w:kern w:val="0"/>
          <w:sz w:val="32"/>
          <w:szCs w:val="32"/>
          <w:lang w:val="en-US" w:eastAsia="zh-CN" w:bidi="ar"/>
        </w:rPr>
      </w:pPr>
    </w:p>
    <w:p w14:paraId="2982DE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一、定价范围</w:t>
      </w:r>
    </w:p>
    <w:p w14:paraId="3BC822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乐山岷江燃气有限公司、乐山市蜀通能源有限责任公司和乐山市五通桥区天泰燃气有限责任公司供</w:t>
      </w:r>
      <w:r>
        <w:rPr>
          <w:rFonts w:hint="eastAsia" w:ascii="仿宋_GB2312" w:hAnsi="仿宋_GB2312" w:eastAsia="仿宋_GB2312" w:cs="仿宋_GB2312"/>
          <w:sz w:val="32"/>
          <w:szCs w:val="32"/>
          <w:highlight w:val="none"/>
          <w:lang w:eastAsia="zh-CN"/>
        </w:rPr>
        <w:t>我</w:t>
      </w:r>
      <w:r>
        <w:rPr>
          <w:rFonts w:hint="eastAsia" w:ascii="仿宋_GB2312" w:hAnsi="仿宋_GB2312" w:eastAsia="仿宋_GB2312" w:cs="仿宋_GB2312"/>
          <w:sz w:val="32"/>
          <w:szCs w:val="32"/>
        </w:rPr>
        <w:t>区范围内的居民用</w:t>
      </w:r>
      <w:r>
        <w:rPr>
          <w:rFonts w:hint="eastAsia" w:ascii="仿宋_GB2312" w:hAnsi="仿宋_GB2312" w:eastAsia="仿宋_GB2312" w:cs="仿宋_GB2312"/>
          <w:sz w:val="32"/>
          <w:szCs w:val="32"/>
          <w:highlight w:val="none"/>
          <w:lang w:eastAsia="zh-CN"/>
        </w:rPr>
        <w:t>户</w:t>
      </w:r>
      <w:r>
        <w:rPr>
          <w:rFonts w:hint="eastAsia" w:ascii="仿宋_GB2312" w:hAnsi="仿宋_GB2312" w:eastAsia="仿宋_GB2312" w:cs="仿宋_GB2312"/>
          <w:sz w:val="32"/>
          <w:szCs w:val="32"/>
        </w:rPr>
        <w:t>。</w:t>
      </w:r>
    </w:p>
    <w:p w14:paraId="10F62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二、定价内容</w:t>
      </w:r>
    </w:p>
    <w:p w14:paraId="096661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居民用气配气价格：根据《四川省城镇管道燃气配气价格管理办法》，结合本次成本监审结论，参照2019年五通桥区居民用气销售价格与购气价格之间的价差，拟定五通桥区管道燃气居民用气配气价格为0.71元/立方米。</w:t>
      </w:r>
    </w:p>
    <w:p w14:paraId="03B570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居民用气销售价格：按照《关于建立健全居民生活用气阶梯价格制度的意见》（川发改价格〔2014〕755号）等规定，实行阶梯价格。</w:t>
      </w:r>
    </w:p>
    <w:p w14:paraId="360965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各阶梯气量价格比率。按照省、市的统一标准，阶梯气价第一、第二、第三阶梯比</w:t>
      </w:r>
      <w:r>
        <w:rPr>
          <w:rFonts w:hint="eastAsia" w:ascii="仿宋_GB2312" w:hAnsi="仿宋_GB2312" w:eastAsia="仿宋_GB2312" w:cs="仿宋_GB2312"/>
          <w:sz w:val="32"/>
          <w:szCs w:val="32"/>
          <w:lang w:eastAsia="zh-CN"/>
        </w:rPr>
        <w:t>价</w:t>
      </w:r>
      <w:r>
        <w:rPr>
          <w:rFonts w:hint="eastAsia" w:ascii="仿宋_GB2312" w:hAnsi="仿宋_GB2312" w:eastAsia="仿宋_GB2312" w:cs="仿宋_GB2312"/>
          <w:sz w:val="32"/>
          <w:szCs w:val="32"/>
        </w:rPr>
        <w:t>为1:1.2:1.5。</w:t>
      </w:r>
    </w:p>
    <w:p w14:paraId="6D2897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居民用气销售价格。根据《五通桥区政府定价权限内天然气上下游价格联动机制》中“首次建立联动机制时，终端销售价格可按如下公式确定：终端销售价格=加权平均采购气价+配气价格”的规定，经测算2025年三家企业加权平均采购气价为1.83元/立方米，加上居民用气配气价格0.71元/立方米，第一阶梯（每户每年540立方米及以下）销售价格为2.54元/立方米，第二阶梯（每户每年540—800立方米）价格为3.05元/立方米，第三阶梯（每户每年800立方米以上）价格为3.81元/立方米。合表用户价格不实行阶梯计价，按与第一阶梯价格</w:t>
      </w:r>
      <w:r>
        <w:rPr>
          <w:rFonts w:hint="eastAsia" w:ascii="仿宋_GB2312" w:hAnsi="仿宋_GB2312" w:eastAsia="仿宋_GB2312" w:cs="仿宋_GB2312"/>
          <w:sz w:val="32"/>
          <w:szCs w:val="32"/>
          <w:highlight w:val="none"/>
        </w:rPr>
        <w:t>‌1:1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rPr>
        <w:t xml:space="preserve">的比率执行，即2.79元/立方米。 </w:t>
      </w:r>
    </w:p>
    <w:p w14:paraId="73D993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国家规定执行居民气价的学校教学和学生生活、托育机构、养老福利机构、城镇社区居民委员会服务设施（不包含经营性场所）、农民利用自有住宅从事旅游经营等非居民用户执行居民合表用户价格，即2.79元/立方米。</w:t>
      </w:r>
    </w:p>
    <w:p w14:paraId="54B58B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三、对低收入群体的优惠措施</w:t>
      </w:r>
    </w:p>
    <w:p w14:paraId="1DD6E5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为减轻此次天然气销售价格</w:t>
      </w:r>
      <w:r>
        <w:rPr>
          <w:rFonts w:hint="eastAsia" w:ascii="仿宋_GB2312" w:hAnsi="仿宋_GB2312" w:eastAsia="仿宋_GB2312" w:cs="仿宋_GB2312"/>
          <w:sz w:val="32"/>
          <w:szCs w:val="32"/>
          <w:highlight w:val="none"/>
          <w:lang w:eastAsia="zh-CN"/>
        </w:rPr>
        <w:t>定价</w:t>
      </w:r>
      <w:r>
        <w:rPr>
          <w:rFonts w:hint="eastAsia" w:ascii="仿宋_GB2312" w:hAnsi="仿宋_GB2312" w:eastAsia="仿宋_GB2312" w:cs="仿宋_GB2312"/>
          <w:sz w:val="32"/>
          <w:szCs w:val="32"/>
        </w:rPr>
        <w:t>对低收入群体的影响，继续落实低收入群体用气补贴政策。</w:t>
      </w:r>
    </w:p>
    <w:p w14:paraId="6E5FAE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对民政部门认定纳入社会救助范围内的低收入群体中“一户一表”燃气用户的用气补贴从15元/户·月</w:t>
      </w:r>
      <w:r>
        <w:rPr>
          <w:rFonts w:hint="eastAsia" w:ascii="仿宋_GB2312" w:hAnsi="仿宋_GB2312" w:eastAsia="仿宋_GB2312" w:cs="仿宋_GB2312"/>
          <w:sz w:val="32"/>
          <w:szCs w:val="32"/>
          <w:highlight w:val="none"/>
          <w:lang w:eastAsia="zh-CN"/>
        </w:rPr>
        <w:t>调整</w:t>
      </w:r>
      <w:r>
        <w:rPr>
          <w:rFonts w:hint="eastAsia" w:ascii="仿宋_GB2312" w:hAnsi="仿宋_GB2312" w:eastAsia="仿宋_GB2312" w:cs="仿宋_GB2312"/>
          <w:sz w:val="32"/>
          <w:szCs w:val="32"/>
        </w:rPr>
        <w:t>为21元/户·月，由各燃气企业对当月气费超过21元的按21元减免，当月气费不足21元（含）的免收当月气费。</w:t>
      </w:r>
    </w:p>
    <w:p w14:paraId="29EB92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民政部门认定纳入社会救助</w:t>
      </w:r>
      <w:r>
        <w:rPr>
          <w:rFonts w:hint="eastAsia" w:ascii="仿宋_GB2312" w:hAnsi="仿宋_GB2312" w:eastAsia="仿宋_GB2312" w:cs="仿宋_GB2312"/>
          <w:sz w:val="32"/>
          <w:szCs w:val="32"/>
          <w:highlight w:val="none"/>
        </w:rPr>
        <w:t>范围内</w:t>
      </w:r>
      <w:r>
        <w:rPr>
          <w:rFonts w:hint="eastAsia" w:ascii="仿宋_GB2312" w:hAnsi="仿宋_GB2312" w:eastAsia="仿宋_GB2312" w:cs="仿宋_GB2312"/>
          <w:sz w:val="32"/>
          <w:szCs w:val="32"/>
        </w:rPr>
        <w:t>的低收入群体中使用合表的燃气用户，仍按现行价格标准2.21元/立方米执行；在实施“一户一表”改造后按上述低收入群体中“一户一表”燃气用户的优惠措施执行。</w:t>
      </w:r>
    </w:p>
    <w:p w14:paraId="287216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四、执行时间</w:t>
      </w:r>
    </w:p>
    <w:p w14:paraId="622F49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两步实施：文件执行之日起半年内，居民用气第一阶梯价格每立方米上调0.15元，由2.24元/立方米调整为2.39元/立方米;居民用气第二阶梯价格每立方米上调0.18元，由2.69元/立方米调整为2.87元/立方米;居民用气第三阶梯价格每立方米上调0.23元，由3.36元/立方米调整为3.59元/立方米;合表用户的用气价格每立方米上调0.16元，由2.47元/立方米调整为2.63元/立方米；半年期满，居民用气第一阶梯价格每立方米上调0.15元，由2.39元/立方米调整为2.54元/立方米;居民用气第二阶梯价格每立方米上调0.18元，由2.87元/立方米调整为3.05元/立方米;居民用气第三阶梯价格每立方米上调0.22元，由3.59元/立方米调整为3.81元/立方米；合表用户的用气价格每立方米上调0.16元，由2.63元/立方米调整为2.79元/立方米。</w:t>
      </w:r>
    </w:p>
    <w:p w14:paraId="550AF9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五发改价格〔2019〕4号文件不再执行。执行期间，国</w:t>
      </w:r>
      <w:r>
        <w:rPr>
          <w:rFonts w:hint="eastAsia" w:ascii="仿宋_GB2312" w:hAnsi="仿宋_GB2312" w:eastAsia="仿宋_GB2312" w:cs="仿宋_GB2312"/>
          <w:sz w:val="32"/>
          <w:szCs w:val="32"/>
          <w:lang w:eastAsia="zh-CN"/>
        </w:rPr>
        <w:t>家</w:t>
      </w:r>
      <w:r>
        <w:rPr>
          <w:rFonts w:hint="eastAsia" w:ascii="仿宋_GB2312" w:hAnsi="仿宋_GB2312" w:eastAsia="仿宋_GB2312" w:cs="仿宋_GB2312"/>
          <w:sz w:val="32"/>
          <w:szCs w:val="32"/>
        </w:rPr>
        <w:t>、省、市有新规定的，从其规定。</w:t>
      </w:r>
      <w:bookmarkStart w:id="0" w:name="_GoBack"/>
      <w:bookmarkEnd w:id="0"/>
    </w:p>
    <w:p w14:paraId="4FE25C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9B2B83"/>
    <w:rsid w:val="0E0F7B64"/>
    <w:rsid w:val="0FF6489A"/>
    <w:rsid w:val="559B2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1232</Words>
  <Characters>1373</Characters>
  <Lines>0</Lines>
  <Paragraphs>0</Paragraphs>
  <TotalTime>0</TotalTime>
  <ScaleCrop>false</ScaleCrop>
  <LinksUpToDate>false</LinksUpToDate>
  <CharactersWithSpaces>1374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2026-08-04T07:46:00Z</dcterms:created>
  <dc:creator>WPS_1484567267</dc:creator>
  <cp:lastModifiedBy>WPS_1484567267</cp:lastModifiedBy>
  <dcterms:modified xsi:type="dcterms:W3CDTF">2026-08-05T03:15:37Z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985209F15831481C95BC1CADB025C216_11</vt:lpwstr>
  </property>
  <property fmtid="{D5CDD505-2E9C-101B-9397-08002B2CF9AE}" pid="4" name="KSOTemplateDocerSaveRecord">
    <vt:lpwstr>eyJoZGlkIjoiMTY4ZjQ0MWIyNjc3M2QxYzI1NWU4NjJkMTUzZWU0NjkiLCJ1c2VySWQiOiIxNDg0NTY3MjY3In0=</vt:lpwstr>
  </property>
</Properties>
</file>