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utoSpaceDE w:val="0"/>
        <w:spacing w:line="600" w:lineRule="exact"/>
        <w:rPr>
          <w:rFonts w:hint="eastAsia" w:ascii="黑体" w:hAnsi="黑体" w:eastAsia="黑体" w:cs="黑体"/>
          <w:color w:val="000000"/>
          <w:lang w:bidi="ar"/>
        </w:rPr>
      </w:pPr>
      <w:r>
        <w:rPr>
          <w:rFonts w:hint="eastAsia" w:ascii="黑体" w:hAnsi="黑体" w:eastAsia="黑体" w:cs="黑体"/>
          <w:color w:val="000000"/>
          <w:lang w:bidi="ar"/>
        </w:rPr>
        <w:t>【申兑指南】</w:t>
      </w:r>
    </w:p>
    <w:p>
      <w:pPr>
        <w:pStyle w:val="7"/>
        <w:autoSpaceDE w:val="0"/>
        <w:spacing w:line="600" w:lineRule="exact"/>
        <w:rPr>
          <w:rFonts w:hint="eastAsia" w:ascii="黑体" w:hAnsi="黑体" w:eastAsia="黑体" w:cs="黑体"/>
          <w:color w:val="000000"/>
          <w:lang w:bidi="ar"/>
        </w:rPr>
      </w:pPr>
    </w:p>
    <w:p>
      <w:pPr>
        <w:autoSpaceDE w:val="0"/>
        <w:spacing w:line="600" w:lineRule="exact"/>
        <w:jc w:val="center"/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eastAsia="zh-CN" w:bidi="ar"/>
        </w:rPr>
      </w:pP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val="en-US" w:eastAsia="zh-CN" w:bidi="ar"/>
        </w:rPr>
        <w:t>1.鼓励</w:t>
      </w: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eastAsia="zh-CN" w:bidi="ar"/>
        </w:rPr>
        <w:t>创建国家级、省级、市级的</w:t>
      </w:r>
    </w:p>
    <w:p>
      <w:pPr>
        <w:autoSpaceDE w:val="0"/>
        <w:spacing w:line="600" w:lineRule="exact"/>
        <w:jc w:val="center"/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eastAsia="zh-CN" w:bidi="ar"/>
        </w:rPr>
      </w:pP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eastAsia="zh-CN" w:bidi="ar"/>
        </w:rPr>
        <w:t>农业产业化龙头企业、示范农民合作社、家庭农场</w:t>
      </w:r>
    </w:p>
    <w:p>
      <w:pPr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32"/>
          <w:szCs w:val="32"/>
          <w:lang w:val="en-US" w:eastAsia="zh-CN" w:bidi="ar-SA"/>
        </w:rPr>
        <w:t>1.1鼓励龙头企业带动产业发展，对新创建的国家级、省级、市级农业产业化龙头企业，在上级奖补的基础上，区本级分别一次性奖补10万元、5万元、1万元。鼓励社会资本创建示范性合作社、家庭农场，对新创建的国家级、省级、市级农民专业合作社、家庭农场示范社（场），区本级分别一次性补助5万元、3万元、0.5万元。</w:t>
      </w:r>
    </w:p>
    <w:p>
      <w:pPr>
        <w:pStyle w:val="7"/>
        <w:autoSpaceDE w:val="0"/>
        <w:spacing w:line="600" w:lineRule="exact"/>
        <w:rPr>
          <w:color w:val="000000"/>
        </w:rPr>
      </w:pPr>
      <w:r>
        <w:rPr>
          <w:color w:val="000000"/>
        </w:rPr>
        <w:t xml:space="preserve"> 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一、事项基本信息</w:t>
      </w:r>
    </w:p>
    <w:p>
      <w:pPr>
        <w:spacing w:line="600" w:lineRule="exact"/>
        <w:ind w:firstLine="68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（一）政策类别：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奖补类</w:t>
      </w:r>
    </w:p>
    <w:p>
      <w:pPr>
        <w:spacing w:line="600" w:lineRule="exact"/>
        <w:ind w:firstLine="68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（二）政策类型：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财政支持</w:t>
      </w:r>
    </w:p>
    <w:p>
      <w:pPr>
        <w:spacing w:line="600" w:lineRule="exact"/>
        <w:ind w:firstLine="68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（三）执行层级：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（四）适用地区：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（五）有效期：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2024年起实行</w:t>
      </w:r>
    </w:p>
    <w:p>
      <w:pPr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（六）申请对象：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新创建国家级、省级、市级的农业产业化龙头企业、示范农民合作社、家庭农场。</w:t>
      </w:r>
    </w:p>
    <w:p>
      <w:pPr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（七）申报条件：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成功创建国家级、省级、市级的农业产业化龙头企业、示范农民合作社、家庭农场。</w:t>
      </w:r>
    </w:p>
    <w:p>
      <w:pPr>
        <w:spacing w:line="600" w:lineRule="exact"/>
        <w:ind w:firstLine="660" w:firstLineChars="200"/>
        <w:rPr>
          <w:rFonts w:hint="default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（八）申报时限：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月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eastAsia="zh-CN" w:bidi="ar"/>
        </w:rPr>
        <w:t>至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4月</w:t>
      </w:r>
    </w:p>
    <w:p>
      <w:pPr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（九）兑现标准：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对新创建的国家级、省级、市级的农业产业化龙头企业，分别一次性奖补10万元、5万元、1万元；对新创建的国家级、省级、市级的示范农民合作社、家庭农场示范社（场），分别一次性补助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5万元、3万元、0.5万元。</w:t>
      </w:r>
    </w:p>
    <w:p>
      <w:pPr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（十）兑现方式：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其他</w:t>
      </w:r>
    </w:p>
    <w:p>
      <w:pPr>
        <w:spacing w:line="600" w:lineRule="exact"/>
        <w:ind w:firstLine="660" w:firstLineChars="20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（十一）兑现时限：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90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工作日</w:t>
      </w:r>
    </w:p>
    <w:p>
      <w:pPr>
        <w:spacing w:line="600" w:lineRule="exact"/>
        <w:ind w:firstLine="660" w:firstLineChars="200"/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（十二）惠企政策服务专窗咨询电话：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  <w:t>0833-3306266</w:t>
      </w:r>
    </w:p>
    <w:p>
      <w:pPr>
        <w:spacing w:line="600" w:lineRule="exact"/>
        <w:ind w:firstLine="660" w:firstLineChars="200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（十三）监督投诉电话：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12345</w:t>
      </w:r>
    </w:p>
    <w:p>
      <w:pPr>
        <w:pStyle w:val="7"/>
        <w:autoSpaceDE w:val="0"/>
        <w:spacing w:line="600" w:lineRule="exact"/>
        <w:ind w:firstLine="660" w:firstLineChars="200"/>
        <w:rPr>
          <w:rFonts w:ascii="仿宋" w:hAnsi="仿宋" w:eastAsia="仿宋" w:cs="仿宋"/>
          <w:color w:val="000000"/>
          <w:spacing w:val="5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lang w:bidi="ar"/>
        </w:rPr>
        <w:t>（十四）受理地址：</w:t>
      </w:r>
      <w:r>
        <w:rPr>
          <w:rFonts w:hint="eastAsia" w:ascii="仿宋" w:hAnsi="仿宋" w:eastAsia="仿宋" w:cs="仿宋"/>
          <w:color w:val="000000"/>
          <w:spacing w:val="5"/>
          <w:lang w:eastAsia="zh-CN"/>
        </w:rPr>
        <w:t>五通桥区</w:t>
      </w:r>
      <w:r>
        <w:rPr>
          <w:rFonts w:hint="eastAsia" w:ascii="仿宋" w:hAnsi="仿宋" w:eastAsia="仿宋" w:cs="仿宋"/>
          <w:color w:val="000000"/>
          <w:spacing w:val="5"/>
        </w:rPr>
        <w:t>政务服务中心惠企政策服务专窗</w:t>
      </w:r>
    </w:p>
    <w:p>
      <w:pPr>
        <w:spacing w:line="600" w:lineRule="exact"/>
        <w:ind w:firstLine="660" w:firstLineChars="200"/>
        <w:rPr>
          <w:rFonts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（十五）工作时间：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eastAsia="zh-CN" w:bidi="ar"/>
        </w:rPr>
        <w:t>周一至周五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(上午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9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-12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下午13点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17点,节假日休息)</w:t>
      </w:r>
    </w:p>
    <w:p>
      <w:pPr>
        <w:kinsoku w:val="0"/>
        <w:autoSpaceDE w:val="0"/>
        <w:autoSpaceDN w:val="0"/>
        <w:snapToGrid w:val="0"/>
        <w:spacing w:line="60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二、申请材料</w:t>
      </w:r>
    </w:p>
    <w:p>
      <w:pPr>
        <w:spacing w:line="600" w:lineRule="exact"/>
        <w:ind w:firstLine="663" w:firstLineChars="200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pacing w:val="5"/>
          <w:kern w:val="2"/>
          <w:sz w:val="32"/>
          <w:szCs w:val="32"/>
          <w:lang w:val="en-US" w:eastAsia="zh-CN" w:bidi="ar"/>
        </w:rPr>
        <w:t>材料要求：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  <w:t>1、各级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农业产业化龙头企业、示范农民合作社、家庭农场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的评定文件复印件。</w:t>
      </w:r>
    </w:p>
    <w:p>
      <w:pPr>
        <w:pStyle w:val="7"/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 xml:space="preserve">          2、申报表2份，加盖单位公章。</w:t>
      </w:r>
    </w:p>
    <w:p>
      <w:pPr>
        <w:pStyle w:val="7"/>
        <w:spacing w:line="600" w:lineRule="exact"/>
        <w:ind w:firstLine="660" w:firstLineChars="200"/>
        <w:rPr>
          <w:rFonts w:hint="default" w:ascii="仿宋" w:hAnsi="仿宋" w:eastAsia="仿宋" w:cs="仿宋"/>
          <w:color w:val="000000"/>
          <w:spacing w:val="5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 xml:space="preserve">          3、提供对公账户信息。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7"/>
        <w:spacing w:line="600" w:lineRule="exact"/>
        <w:ind w:firstLine="640" w:firstLineChars="200"/>
        <w:jc w:val="left"/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YTEyYmI3NzY1OGNmYzUzZjQyYTdiMDMzOTA2NGUifQ=="/>
  </w:docVars>
  <w:rsids>
    <w:rsidRoot w:val="00000000"/>
    <w:rsid w:val="09D31091"/>
    <w:rsid w:val="0C7E3F74"/>
    <w:rsid w:val="0D7D19D9"/>
    <w:rsid w:val="22113F14"/>
    <w:rsid w:val="2FEF55D0"/>
    <w:rsid w:val="40A03359"/>
    <w:rsid w:val="4DC93B10"/>
    <w:rsid w:val="53B35C1B"/>
    <w:rsid w:val="586438F5"/>
    <w:rsid w:val="6C391987"/>
    <w:rsid w:val="70780934"/>
    <w:rsid w:val="7786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font71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paragraph" w:customStyle="1" w:styleId="7">
    <w:name w:val="称呼1"/>
    <w:basedOn w:val="1"/>
    <w:qFormat/>
    <w:uiPriority w:val="0"/>
    <w:rPr>
      <w:sz w:val="32"/>
      <w:szCs w:val="32"/>
    </w:rPr>
  </w:style>
  <w:style w:type="character" w:customStyle="1" w:styleId="8">
    <w:name w:val="NormalCharacter"/>
    <w:qFormat/>
    <w:uiPriority w:val="0"/>
  </w:style>
  <w:style w:type="character" w:customStyle="1" w:styleId="9">
    <w:name w:val="font61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paragraph" w:customStyle="1" w:styleId="10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11">
    <w:name w:val="15"/>
    <w:qFormat/>
    <w:uiPriority w:val="0"/>
    <w:rPr>
      <w:rFonts w:hint="default" w:ascii="Calibri" w:hAnsi="Calibri" w:eastAsia="仿宋" w:cs="Calibri"/>
      <w:kern w:val="2"/>
      <w:sz w:val="32"/>
      <w:szCs w:val="32"/>
    </w:rPr>
  </w:style>
  <w:style w:type="paragraph" w:customStyle="1" w:styleId="12">
    <w:name w:val="正文文本1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  <w:style w:type="paragraph" w:customStyle="1" w:styleId="13">
    <w:name w:val="称呼11"/>
    <w:basedOn w:val="1"/>
    <w:qFormat/>
    <w:uiPriority w:val="0"/>
    <w:rPr>
      <w:rFonts w:ascii="Calibri" w:hAnsi="Calibri" w:eastAsia="仿宋"/>
      <w:sz w:val="32"/>
      <w:szCs w:val="32"/>
    </w:rPr>
  </w:style>
  <w:style w:type="paragraph" w:customStyle="1" w:styleId="14">
    <w:name w:val="正文文本缩进 21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32"/>
      <w:szCs w:val="32"/>
    </w:rPr>
  </w:style>
  <w:style w:type="paragraph" w:customStyle="1" w:styleId="15">
    <w:name w:val="正文文本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1556</Words>
  <Characters>1605</Characters>
  <Lines>0</Lines>
  <Paragraphs>0</Paragraphs>
  <TotalTime>4</TotalTime>
  <ScaleCrop>false</ScaleCrop>
  <LinksUpToDate>false</LinksUpToDate>
  <CharactersWithSpaces>1649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2024-04-22T03:03:00Z</dcterms:created>
  <dc:creator>Administrator</dc:creator>
  <cp:lastModifiedBy>百里屠苏</cp:lastModifiedBy>
  <cp:lastPrinted>2024-04-22T06:25:00Z</cp:lastPrinted>
  <dcterms:modified xsi:type="dcterms:W3CDTF">2024-06-03T05:51:36Z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F60CDCDC6D164CC286E6DCD03079B2E9_13</vt:lpwstr>
  </property>
</Properties>
</file>