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方正小标宋简体" w:hAnsi="方正小标宋简体" w:eastAsia="方正小标宋简体" w:cs="方正小标宋简体"/>
          <w:b w:val="0"/>
          <w:bCs w:val="0"/>
          <w:sz w:val="52"/>
          <w:szCs w:val="52"/>
          <w:shd w:val="clear" w:color="auto" w:fill="auto"/>
          <w:lang w:val="en-US" w:eastAsia="zh-CN"/>
        </w:rPr>
      </w:pPr>
      <w:r>
        <w:rPr>
          <w:rFonts w:hint="eastAsia" w:ascii="方正小标宋简体" w:hAnsi="方正小标宋简体" w:eastAsia="方正小标宋简体" w:cs="方正小标宋简体"/>
          <w:b w:val="0"/>
          <w:bCs w:val="0"/>
          <w:sz w:val="52"/>
          <w:szCs w:val="52"/>
          <w:shd w:val="clear" w:color="auto" w:fill="auto"/>
          <w:lang w:val="en-US" w:eastAsia="zh-CN"/>
        </w:rPr>
        <w:t>乐山市五通桥区司法局</w:t>
      </w: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方正小标宋简体" w:hAnsi="方正小标宋简体" w:eastAsia="方正小标宋简体" w:cs="方正小标宋简体"/>
          <w:b w:val="0"/>
          <w:bCs w:val="0"/>
          <w:sz w:val="52"/>
          <w:szCs w:val="52"/>
          <w:shd w:val="clear" w:color="auto" w:fill="auto"/>
          <w:lang w:val="en-US" w:eastAsia="zh-CN"/>
        </w:rPr>
      </w:pPr>
      <w:r>
        <w:rPr>
          <w:rFonts w:hint="eastAsia" w:ascii="方正小标宋简体" w:hAnsi="方正小标宋简体" w:eastAsia="方正小标宋简体" w:cs="方正小标宋简体"/>
          <w:b w:val="0"/>
          <w:bCs w:val="0"/>
          <w:sz w:val="52"/>
          <w:szCs w:val="52"/>
          <w:shd w:val="clear" w:color="auto" w:fill="auto"/>
          <w:lang w:val="en-US" w:eastAsia="zh-CN"/>
        </w:rPr>
        <w:t>2024年</w:t>
      </w:r>
      <w:bookmarkStart w:id="59" w:name="_GoBack"/>
      <w:bookmarkEnd w:id="59"/>
      <w:r>
        <w:rPr>
          <w:rFonts w:hint="eastAsia" w:ascii="方正小标宋简体" w:hAnsi="方正小标宋简体" w:eastAsia="方正小标宋简体" w:cs="方正小标宋简体"/>
          <w:b w:val="0"/>
          <w:bCs w:val="0"/>
          <w:sz w:val="52"/>
          <w:szCs w:val="52"/>
          <w:shd w:val="clear" w:color="auto" w:fill="auto"/>
          <w:lang w:val="en-US" w:eastAsia="zh-CN"/>
        </w:rPr>
        <w:t>部门预算编制说明</w:t>
      </w:r>
    </w:p>
    <w:p>
      <w:pPr>
        <w:rPr>
          <w:rFonts w:ascii="宋体" w:hAnsi="宋体"/>
          <w:sz w:val="4"/>
        </w:rPr>
      </w:pPr>
      <w:r>
        <w:rPr>
          <w:rFonts w:ascii="宋体" w:hAnsi="宋体"/>
          <w:sz w:val="4"/>
        </w:rPr>
        <w:br w:type="page"/>
      </w:r>
    </w:p>
    <w:p>
      <w:pPr>
        <w:rPr>
          <w:rFonts w:ascii="宋体" w:hAnsi="宋体"/>
          <w:sz w:val="4"/>
        </w:rPr>
      </w:pPr>
    </w:p>
    <w:p>
      <w:pPr>
        <w:pStyle w:val="2"/>
        <w:spacing w:before="2"/>
        <w:rPr>
          <w:rFonts w:ascii="宋体" w:hAnsi="宋体"/>
          <w:sz w:val="4"/>
        </w:rPr>
      </w:pPr>
    </w:p>
    <w:p>
      <w:pPr>
        <w:pStyle w:val="2"/>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pPr>
        </w:p>
        <w:p>
          <w:pPr>
            <w:pStyle w:val="9"/>
            <w:tabs>
              <w:tab w:val="right" w:leader="dot" w:pos="9812"/>
            </w:tabs>
            <w:rPr>
              <w:sz w:val="24"/>
              <w:szCs w:val="24"/>
            </w:rPr>
          </w:pPr>
          <w:r>
            <w:rPr>
              <w:rFonts w:hint="eastAsia" w:ascii="宋体" w:hAnsi="宋体" w:eastAsia="方正小标宋简体" w:cs="方正小标宋简体"/>
              <w:b/>
              <w:bCs/>
              <w:sz w:val="24"/>
              <w:szCs w:val="24"/>
              <w:lang w:val="en-US" w:eastAsia="zh-CN"/>
            </w:rPr>
            <w:fldChar w:fldCharType="begin"/>
          </w:r>
          <w:r>
            <w:rPr>
              <w:rFonts w:hint="eastAsia" w:ascii="宋体" w:hAnsi="宋体" w:eastAsia="方正小标宋简体" w:cs="方正小标宋简体"/>
              <w:b/>
              <w:bCs/>
              <w:sz w:val="24"/>
              <w:szCs w:val="24"/>
              <w:lang w:val="en-US" w:eastAsia="zh-CN"/>
            </w:rPr>
            <w:instrText xml:space="preserve">TOC \o "1-3" \h \u </w:instrText>
          </w:r>
          <w:r>
            <w:rPr>
              <w:rFonts w:hint="eastAsia" w:ascii="宋体" w:hAnsi="宋体" w:eastAsia="方正小标宋简体" w:cs="方正小标宋简体"/>
              <w:b/>
              <w:bCs/>
              <w:sz w:val="24"/>
              <w:szCs w:val="24"/>
              <w:lang w:val="en-US" w:eastAsia="zh-CN"/>
            </w:rPr>
            <w:fldChar w:fldCharType="separate"/>
          </w: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_Toc304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方正小标宋简体" w:cs="方正小标宋简体"/>
              <w:bCs/>
              <w:sz w:val="24"/>
              <w:szCs w:val="24"/>
              <w:lang w:val="en-US" w:eastAsia="zh-CN"/>
            </w:rPr>
            <w:t>第一部分 部门概况</w:t>
          </w:r>
          <w:r>
            <w:rPr>
              <w:rFonts w:hint="eastAsia" w:ascii="宋体" w:hAnsi="宋体" w:eastAsia="方正小标宋简体" w:cs="方正小标宋简体"/>
              <w:bCs/>
              <w:sz w:val="24"/>
              <w:szCs w:val="24"/>
              <w:lang w:val="en-US" w:eastAsia="zh-CN"/>
            </w:rPr>
            <w:tab/>
          </w: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PAGEREF _Toc304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方正小标宋简体" w:cs="方正小标宋简体"/>
              <w:bCs/>
              <w:sz w:val="24"/>
              <w:szCs w:val="24"/>
              <w:lang w:val="en-US" w:eastAsia="zh-CN"/>
            </w:rPr>
            <w:t>1</w:t>
          </w:r>
          <w:r>
            <w:rPr>
              <w:rFonts w:hint="eastAsia" w:ascii="宋体" w:hAnsi="宋体" w:eastAsia="方正小标宋简体" w:cs="方正小标宋简体"/>
              <w:bCs/>
              <w:sz w:val="24"/>
              <w:szCs w:val="24"/>
              <w:lang w:val="en-US" w:eastAsia="zh-CN"/>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_Toc16698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一、基本职能及主要工作</w:t>
          </w:r>
          <w:r>
            <w:rPr>
              <w:sz w:val="24"/>
              <w:szCs w:val="24"/>
            </w:rPr>
            <w:tab/>
          </w:r>
          <w:r>
            <w:rPr>
              <w:sz w:val="24"/>
              <w:szCs w:val="24"/>
            </w:rPr>
            <w:fldChar w:fldCharType="begin"/>
          </w:r>
          <w:r>
            <w:rPr>
              <w:sz w:val="24"/>
              <w:szCs w:val="24"/>
            </w:rPr>
            <w:instrText xml:space="preserve"> PAGEREF _Toc16698 </w:instrText>
          </w:r>
          <w:r>
            <w:rPr>
              <w:sz w:val="24"/>
              <w:szCs w:val="24"/>
            </w:rPr>
            <w:fldChar w:fldCharType="separate"/>
          </w:r>
          <w:r>
            <w:rPr>
              <w:sz w:val="24"/>
              <w:szCs w:val="24"/>
            </w:rPr>
            <w:t>2</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_Toc6806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（一）部门职能简介</w:t>
          </w:r>
          <w:r>
            <w:rPr>
              <w:sz w:val="24"/>
              <w:szCs w:val="24"/>
            </w:rPr>
            <w:tab/>
          </w:r>
          <w:r>
            <w:rPr>
              <w:sz w:val="24"/>
              <w:szCs w:val="24"/>
            </w:rPr>
            <w:fldChar w:fldCharType="begin"/>
          </w:r>
          <w:r>
            <w:rPr>
              <w:sz w:val="24"/>
              <w:szCs w:val="24"/>
            </w:rPr>
            <w:instrText xml:space="preserve"> PAGEREF _Toc6806 </w:instrText>
          </w:r>
          <w:r>
            <w:rPr>
              <w:sz w:val="24"/>
              <w:szCs w:val="24"/>
            </w:rPr>
            <w:fldChar w:fldCharType="separate"/>
          </w:r>
          <w:r>
            <w:rPr>
              <w:sz w:val="24"/>
              <w:szCs w:val="24"/>
            </w:rPr>
            <w:t>2</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_Toc30151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（二）部门</w:t>
          </w:r>
          <w:r>
            <w:rPr>
              <w:rFonts w:hint="eastAsia" w:ascii="宋体" w:hAnsi="宋体"/>
              <w:sz w:val="24"/>
              <w:szCs w:val="24"/>
              <w:lang w:val="en-US" w:eastAsia="zh-CN"/>
            </w:rPr>
            <w:t>2024</w:t>
          </w:r>
          <w:r>
            <w:rPr>
              <w:rFonts w:ascii="宋体" w:hAnsi="宋体"/>
              <w:sz w:val="24"/>
              <w:szCs w:val="24"/>
            </w:rPr>
            <w:t>年重点工</w:t>
          </w:r>
          <w:r>
            <w:rPr>
              <w:rFonts w:hint="eastAsia" w:ascii="宋体" w:hAnsi="宋体"/>
              <w:sz w:val="24"/>
              <w:szCs w:val="24"/>
            </w:rPr>
            <w:t>作</w:t>
          </w:r>
          <w:r>
            <w:rPr>
              <w:sz w:val="24"/>
              <w:szCs w:val="24"/>
            </w:rPr>
            <w:tab/>
          </w:r>
          <w:r>
            <w:rPr>
              <w:sz w:val="24"/>
              <w:szCs w:val="24"/>
            </w:rPr>
            <w:fldChar w:fldCharType="begin"/>
          </w:r>
          <w:r>
            <w:rPr>
              <w:sz w:val="24"/>
              <w:szCs w:val="24"/>
            </w:rPr>
            <w:instrText xml:space="preserve"> PAGEREF _Toc30151 </w:instrText>
          </w:r>
          <w:r>
            <w:rPr>
              <w:sz w:val="24"/>
              <w:szCs w:val="24"/>
            </w:rPr>
            <w:fldChar w:fldCharType="separate"/>
          </w:r>
          <w:r>
            <w:rPr>
              <w:sz w:val="24"/>
              <w:szCs w:val="24"/>
            </w:rPr>
            <w:t>2</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_Toc21334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二、部门预算单位构成</w:t>
          </w:r>
          <w:r>
            <w:rPr>
              <w:sz w:val="24"/>
              <w:szCs w:val="24"/>
            </w:rPr>
            <w:tab/>
          </w:r>
          <w:r>
            <w:rPr>
              <w:sz w:val="24"/>
              <w:szCs w:val="24"/>
            </w:rPr>
            <w:fldChar w:fldCharType="begin"/>
          </w:r>
          <w:r>
            <w:rPr>
              <w:sz w:val="24"/>
              <w:szCs w:val="24"/>
            </w:rPr>
            <w:instrText xml:space="preserve"> PAGEREF _Toc21334 </w:instrText>
          </w:r>
          <w:r>
            <w:rPr>
              <w:sz w:val="24"/>
              <w:szCs w:val="24"/>
            </w:rPr>
            <w:fldChar w:fldCharType="separate"/>
          </w:r>
          <w:r>
            <w:rPr>
              <w:sz w:val="24"/>
              <w:szCs w:val="24"/>
            </w:rPr>
            <w:t>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9"/>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_Toc15987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方正小标宋简体" w:cs="方正小标宋简体"/>
              <w:bCs/>
              <w:sz w:val="24"/>
              <w:szCs w:val="24"/>
              <w:lang w:val="en-US" w:eastAsia="zh-CN"/>
            </w:rPr>
            <w:t>第</w:t>
          </w:r>
          <w:r>
            <w:rPr>
              <w:rFonts w:hint="eastAsia" w:ascii="方正小标宋简体" w:hAnsi="方正小标宋简体" w:eastAsia="方正小标宋简体" w:cs="方正小标宋简体"/>
              <w:bCs/>
              <w:sz w:val="24"/>
              <w:szCs w:val="24"/>
              <w:lang w:val="en-US" w:eastAsia="zh-CN"/>
            </w:rPr>
            <w:t>二部分 五通桥区司法局2024年部门预算表</w:t>
          </w:r>
          <w:r>
            <w:rPr>
              <w:sz w:val="24"/>
              <w:szCs w:val="24"/>
            </w:rPr>
            <w:tab/>
          </w:r>
          <w:r>
            <w:rPr>
              <w:sz w:val="24"/>
              <w:szCs w:val="24"/>
            </w:rPr>
            <w:fldChar w:fldCharType="begin"/>
          </w:r>
          <w:r>
            <w:rPr>
              <w:sz w:val="24"/>
              <w:szCs w:val="24"/>
            </w:rPr>
            <w:instrText xml:space="preserve"> PAGEREF _Toc15987 </w:instrText>
          </w:r>
          <w:r>
            <w:rPr>
              <w:sz w:val="24"/>
              <w:szCs w:val="24"/>
            </w:rPr>
            <w:fldChar w:fldCharType="separate"/>
          </w:r>
          <w:r>
            <w:rPr>
              <w:sz w:val="24"/>
              <w:szCs w:val="24"/>
            </w:rPr>
            <w:t>5</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_Toc22114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一、部门收支总表（公开表 1）</w:t>
          </w:r>
          <w:r>
            <w:rPr>
              <w:sz w:val="24"/>
              <w:szCs w:val="24"/>
            </w:rPr>
            <w:tab/>
          </w:r>
          <w:r>
            <w:rPr>
              <w:sz w:val="24"/>
              <w:szCs w:val="24"/>
            </w:rPr>
            <w:fldChar w:fldCharType="begin"/>
          </w:r>
          <w:r>
            <w:rPr>
              <w:sz w:val="24"/>
              <w:szCs w:val="24"/>
            </w:rPr>
            <w:instrText xml:space="preserve"> PAGEREF _Toc22114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_Toc30589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二、部门收入总表（公开表 1-1）</w:t>
          </w:r>
          <w:r>
            <w:rPr>
              <w:sz w:val="24"/>
              <w:szCs w:val="24"/>
            </w:rPr>
            <w:tab/>
          </w:r>
          <w:r>
            <w:rPr>
              <w:sz w:val="24"/>
              <w:szCs w:val="24"/>
            </w:rPr>
            <w:fldChar w:fldCharType="begin"/>
          </w:r>
          <w:r>
            <w:rPr>
              <w:sz w:val="24"/>
              <w:szCs w:val="24"/>
            </w:rPr>
            <w:instrText xml:space="preserve"> PAGEREF _Toc30589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_Toc1874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三、部门支出总表（公开表 1-2）</w:t>
          </w:r>
          <w:r>
            <w:rPr>
              <w:sz w:val="24"/>
              <w:szCs w:val="24"/>
            </w:rPr>
            <w:tab/>
          </w:r>
          <w:r>
            <w:rPr>
              <w:sz w:val="24"/>
              <w:szCs w:val="24"/>
            </w:rPr>
            <w:fldChar w:fldCharType="begin"/>
          </w:r>
          <w:r>
            <w:rPr>
              <w:sz w:val="24"/>
              <w:szCs w:val="24"/>
            </w:rPr>
            <w:instrText xml:space="preserve"> PAGEREF _Toc1874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_Toc11733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四、财政拨款收支预算总表（公开表 2）</w:t>
          </w:r>
          <w:r>
            <w:rPr>
              <w:sz w:val="24"/>
              <w:szCs w:val="24"/>
            </w:rPr>
            <w:tab/>
          </w:r>
          <w:r>
            <w:rPr>
              <w:sz w:val="24"/>
              <w:szCs w:val="24"/>
            </w:rPr>
            <w:fldChar w:fldCharType="begin"/>
          </w:r>
          <w:r>
            <w:rPr>
              <w:sz w:val="24"/>
              <w:szCs w:val="24"/>
            </w:rPr>
            <w:instrText xml:space="preserve"> PAGEREF _Toc11733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_Toc27128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五、财政拨款支出预算表（部门经济分类科目）</w:t>
          </w:r>
          <w:r>
            <w:rPr>
              <w:sz w:val="24"/>
              <w:szCs w:val="24"/>
            </w:rPr>
            <w:tab/>
          </w:r>
          <w:r>
            <w:rPr>
              <w:sz w:val="24"/>
              <w:szCs w:val="24"/>
            </w:rPr>
            <w:fldChar w:fldCharType="begin"/>
          </w:r>
          <w:r>
            <w:rPr>
              <w:sz w:val="24"/>
              <w:szCs w:val="24"/>
            </w:rPr>
            <w:instrText xml:space="preserve"> PAGEREF _Toc27128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_Toc20854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六、一般公共预算支出预算表（公开表 3）</w:t>
          </w:r>
          <w:r>
            <w:rPr>
              <w:sz w:val="24"/>
              <w:szCs w:val="24"/>
            </w:rPr>
            <w:tab/>
          </w:r>
          <w:r>
            <w:rPr>
              <w:sz w:val="24"/>
              <w:szCs w:val="24"/>
            </w:rPr>
            <w:fldChar w:fldCharType="begin"/>
          </w:r>
          <w:r>
            <w:rPr>
              <w:sz w:val="24"/>
              <w:szCs w:val="24"/>
            </w:rPr>
            <w:instrText xml:space="preserve"> PAGEREF _Toc20854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_Toc1659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七、一般公共预算基本支出预算表（公开表 3-1）</w:t>
          </w:r>
          <w:r>
            <w:rPr>
              <w:sz w:val="24"/>
              <w:szCs w:val="24"/>
            </w:rPr>
            <w:tab/>
          </w:r>
          <w:r>
            <w:rPr>
              <w:sz w:val="24"/>
              <w:szCs w:val="24"/>
            </w:rPr>
            <w:fldChar w:fldCharType="begin"/>
          </w:r>
          <w:r>
            <w:rPr>
              <w:sz w:val="24"/>
              <w:szCs w:val="24"/>
            </w:rPr>
            <w:instrText xml:space="preserve"> PAGEREF _Toc1659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_Toc10083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八、一般公共预算项目支出预算表（公开表 3-2）</w:t>
          </w:r>
          <w:r>
            <w:rPr>
              <w:sz w:val="24"/>
              <w:szCs w:val="24"/>
            </w:rPr>
            <w:tab/>
          </w:r>
          <w:r>
            <w:rPr>
              <w:sz w:val="24"/>
              <w:szCs w:val="24"/>
            </w:rPr>
            <w:fldChar w:fldCharType="begin"/>
          </w:r>
          <w:r>
            <w:rPr>
              <w:sz w:val="24"/>
              <w:szCs w:val="24"/>
            </w:rPr>
            <w:instrText xml:space="preserve"> PAGEREF _Toc10083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_Toc15735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九、一般公共预算“三公”经费支出预算表</w:t>
          </w:r>
          <w:r>
            <w:rPr>
              <w:sz w:val="24"/>
              <w:szCs w:val="24"/>
            </w:rPr>
            <w:tab/>
          </w:r>
          <w:r>
            <w:rPr>
              <w:sz w:val="24"/>
              <w:szCs w:val="24"/>
            </w:rPr>
            <w:fldChar w:fldCharType="begin"/>
          </w:r>
          <w:r>
            <w:rPr>
              <w:sz w:val="24"/>
              <w:szCs w:val="24"/>
            </w:rPr>
            <w:instrText xml:space="preserve"> PAGEREF _Toc15735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_Toc9923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十、政府性基金预算支出表（公开表 4）</w:t>
          </w:r>
          <w:r>
            <w:rPr>
              <w:sz w:val="24"/>
              <w:szCs w:val="24"/>
            </w:rPr>
            <w:tab/>
          </w:r>
          <w:r>
            <w:rPr>
              <w:sz w:val="24"/>
              <w:szCs w:val="24"/>
            </w:rPr>
            <w:fldChar w:fldCharType="begin"/>
          </w:r>
          <w:r>
            <w:rPr>
              <w:sz w:val="24"/>
              <w:szCs w:val="24"/>
            </w:rPr>
            <w:instrText xml:space="preserve"> PAGEREF _Toc9923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_Toc26228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十一、政府性基金预算“三公”经费支出预算表</w:t>
          </w:r>
          <w:r>
            <w:rPr>
              <w:sz w:val="24"/>
              <w:szCs w:val="24"/>
            </w:rPr>
            <w:tab/>
          </w:r>
          <w:r>
            <w:rPr>
              <w:sz w:val="24"/>
              <w:szCs w:val="24"/>
            </w:rPr>
            <w:fldChar w:fldCharType="begin"/>
          </w:r>
          <w:r>
            <w:rPr>
              <w:sz w:val="24"/>
              <w:szCs w:val="24"/>
            </w:rPr>
            <w:instrText xml:space="preserve"> PAGEREF _Toc26228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_Toc31257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十二、国有资本经营预算支出表（公开表 5）</w:t>
          </w:r>
          <w:r>
            <w:rPr>
              <w:sz w:val="24"/>
              <w:szCs w:val="24"/>
            </w:rPr>
            <w:tab/>
          </w:r>
          <w:r>
            <w:rPr>
              <w:sz w:val="24"/>
              <w:szCs w:val="24"/>
            </w:rPr>
            <w:fldChar w:fldCharType="begin"/>
          </w:r>
          <w:r>
            <w:rPr>
              <w:sz w:val="24"/>
              <w:szCs w:val="24"/>
            </w:rPr>
            <w:instrText xml:space="preserve"> PAGEREF _Toc31257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_Toc14001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十三、部门整体支出绩效目标表（公开表 6）</w:t>
          </w:r>
          <w:r>
            <w:rPr>
              <w:sz w:val="24"/>
              <w:szCs w:val="24"/>
            </w:rPr>
            <w:tab/>
          </w:r>
          <w:r>
            <w:rPr>
              <w:sz w:val="24"/>
              <w:szCs w:val="24"/>
            </w:rPr>
            <w:fldChar w:fldCharType="begin"/>
          </w:r>
          <w:r>
            <w:rPr>
              <w:sz w:val="24"/>
              <w:szCs w:val="24"/>
            </w:rPr>
            <w:instrText xml:space="preserve"> PAGEREF _Toc14001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_Toc2881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十四、部门预算项目支出绩效目标表（公开表 7）</w:t>
          </w:r>
          <w:r>
            <w:rPr>
              <w:sz w:val="24"/>
              <w:szCs w:val="24"/>
            </w:rPr>
            <w:tab/>
          </w:r>
          <w:r>
            <w:rPr>
              <w:sz w:val="24"/>
              <w:szCs w:val="24"/>
            </w:rPr>
            <w:fldChar w:fldCharType="begin"/>
          </w:r>
          <w:r>
            <w:rPr>
              <w:sz w:val="24"/>
              <w:szCs w:val="24"/>
            </w:rPr>
            <w:instrText xml:space="preserve"> PAGEREF _Toc2881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_Toc23479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val="en-US" w:eastAsia="zh-CN"/>
            </w:rPr>
            <w:t>十五、政府采购预算表（公开表 8）</w:t>
          </w:r>
          <w:r>
            <w:rPr>
              <w:sz w:val="24"/>
              <w:szCs w:val="24"/>
            </w:rPr>
            <w:tab/>
          </w:r>
          <w:r>
            <w:rPr>
              <w:sz w:val="24"/>
              <w:szCs w:val="24"/>
            </w:rPr>
            <w:fldChar w:fldCharType="begin"/>
          </w:r>
          <w:r>
            <w:rPr>
              <w:sz w:val="24"/>
              <w:szCs w:val="24"/>
            </w:rPr>
            <w:instrText xml:space="preserve"> PAGEREF _Toc23479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_Toc30810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bCs/>
              <w:sz w:val="24"/>
              <w:szCs w:val="24"/>
              <w:lang w:val="en-US" w:eastAsia="zh-CN"/>
            </w:rPr>
            <w:t>以上所有表格详见部门说明后附件。</w:t>
          </w:r>
          <w:r>
            <w:rPr>
              <w:sz w:val="24"/>
              <w:szCs w:val="24"/>
            </w:rPr>
            <w:tab/>
          </w:r>
          <w:r>
            <w:rPr>
              <w:sz w:val="24"/>
              <w:szCs w:val="24"/>
            </w:rPr>
            <w:fldChar w:fldCharType="begin"/>
          </w:r>
          <w:r>
            <w:rPr>
              <w:sz w:val="24"/>
              <w:szCs w:val="24"/>
            </w:rPr>
            <w:instrText xml:space="preserve"> PAGEREF _Toc30810 </w:instrText>
          </w:r>
          <w:r>
            <w:rPr>
              <w:sz w:val="24"/>
              <w:szCs w:val="24"/>
            </w:rPr>
            <w:fldChar w:fldCharType="separate"/>
          </w:r>
          <w:r>
            <w:rPr>
              <w:sz w:val="24"/>
              <w:szCs w:val="24"/>
            </w:rPr>
            <w:t>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9"/>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_Toc20237 </w:instrText>
          </w:r>
          <w:r>
            <w:rPr>
              <w:rFonts w:hint="eastAsia" w:ascii="宋体" w:hAnsi="宋体" w:eastAsia="方正小标宋简体" w:cs="方正小标宋简体"/>
              <w:bCs/>
              <w:sz w:val="24"/>
              <w:szCs w:val="24"/>
              <w:lang w:val="en-US" w:eastAsia="zh-CN"/>
            </w:rPr>
            <w:fldChar w:fldCharType="separate"/>
          </w:r>
          <w:r>
            <w:rPr>
              <w:rFonts w:hint="eastAsia" w:ascii="方正小标宋简体" w:hAnsi="方正小标宋简体" w:eastAsia="方正小标宋简体" w:cs="方正小标宋简体"/>
              <w:sz w:val="24"/>
              <w:szCs w:val="24"/>
              <w:lang w:val="en-US" w:eastAsia="zh-CN"/>
            </w:rPr>
            <w:t>第三部分 五通桥区司法局2024年部门预算情况说明</w:t>
          </w:r>
          <w:r>
            <w:rPr>
              <w:sz w:val="24"/>
              <w:szCs w:val="24"/>
            </w:rPr>
            <w:tab/>
          </w:r>
          <w:r>
            <w:rPr>
              <w:sz w:val="24"/>
              <w:szCs w:val="24"/>
            </w:rPr>
            <w:fldChar w:fldCharType="begin"/>
          </w:r>
          <w:r>
            <w:rPr>
              <w:sz w:val="24"/>
              <w:szCs w:val="24"/>
            </w:rPr>
            <w:instrText xml:space="preserve"> PAGEREF _Toc20237 </w:instrText>
          </w:r>
          <w:r>
            <w:rPr>
              <w:sz w:val="24"/>
              <w:szCs w:val="24"/>
            </w:rPr>
            <w:fldChar w:fldCharType="separate"/>
          </w:r>
          <w:r>
            <w:rPr>
              <w:sz w:val="24"/>
              <w:szCs w:val="24"/>
            </w:rPr>
            <w:t>7</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_Toc21765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一、收支预算情况说明</w:t>
          </w:r>
          <w:r>
            <w:rPr>
              <w:sz w:val="24"/>
              <w:szCs w:val="24"/>
            </w:rPr>
            <w:tab/>
          </w:r>
          <w:r>
            <w:rPr>
              <w:sz w:val="24"/>
              <w:szCs w:val="24"/>
            </w:rPr>
            <w:fldChar w:fldCharType="begin"/>
          </w:r>
          <w:r>
            <w:rPr>
              <w:sz w:val="24"/>
              <w:szCs w:val="24"/>
            </w:rPr>
            <w:instrText xml:space="preserve"> PAGEREF _Toc21765 </w:instrText>
          </w:r>
          <w:r>
            <w:rPr>
              <w:sz w:val="24"/>
              <w:szCs w:val="24"/>
            </w:rPr>
            <w:fldChar w:fldCharType="separate"/>
          </w:r>
          <w:r>
            <w:rPr>
              <w:sz w:val="24"/>
              <w:szCs w:val="24"/>
            </w:rPr>
            <w:t>8</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_Toc14002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（一）收入预算情况</w:t>
          </w:r>
          <w:r>
            <w:rPr>
              <w:sz w:val="24"/>
              <w:szCs w:val="24"/>
            </w:rPr>
            <w:tab/>
          </w:r>
          <w:r>
            <w:rPr>
              <w:sz w:val="24"/>
              <w:szCs w:val="24"/>
            </w:rPr>
            <w:fldChar w:fldCharType="begin"/>
          </w:r>
          <w:r>
            <w:rPr>
              <w:sz w:val="24"/>
              <w:szCs w:val="24"/>
            </w:rPr>
            <w:instrText xml:space="preserve"> PAGEREF _Toc14002 </w:instrText>
          </w:r>
          <w:r>
            <w:rPr>
              <w:sz w:val="24"/>
              <w:szCs w:val="24"/>
            </w:rPr>
            <w:fldChar w:fldCharType="separate"/>
          </w:r>
          <w:r>
            <w:rPr>
              <w:sz w:val="24"/>
              <w:szCs w:val="24"/>
            </w:rPr>
            <w:t>8</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_Toc26237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（二）支出预算情况</w:t>
          </w:r>
          <w:r>
            <w:rPr>
              <w:sz w:val="24"/>
              <w:szCs w:val="24"/>
            </w:rPr>
            <w:tab/>
          </w:r>
          <w:r>
            <w:rPr>
              <w:sz w:val="24"/>
              <w:szCs w:val="24"/>
            </w:rPr>
            <w:fldChar w:fldCharType="begin"/>
          </w:r>
          <w:r>
            <w:rPr>
              <w:sz w:val="24"/>
              <w:szCs w:val="24"/>
            </w:rPr>
            <w:instrText xml:space="preserve"> PAGEREF _Toc26237 </w:instrText>
          </w:r>
          <w:r>
            <w:rPr>
              <w:sz w:val="24"/>
              <w:szCs w:val="24"/>
            </w:rPr>
            <w:fldChar w:fldCharType="separate"/>
          </w:r>
          <w:r>
            <w:rPr>
              <w:sz w:val="24"/>
              <w:szCs w:val="24"/>
            </w:rPr>
            <w:t>8</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_Toc20377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二、财政拨款收支预算情况说明</w:t>
          </w:r>
          <w:r>
            <w:rPr>
              <w:sz w:val="24"/>
              <w:szCs w:val="24"/>
            </w:rPr>
            <w:tab/>
          </w:r>
          <w:r>
            <w:rPr>
              <w:sz w:val="24"/>
              <w:szCs w:val="24"/>
            </w:rPr>
            <w:fldChar w:fldCharType="begin"/>
          </w:r>
          <w:r>
            <w:rPr>
              <w:sz w:val="24"/>
              <w:szCs w:val="24"/>
            </w:rPr>
            <w:instrText xml:space="preserve"> PAGEREF _Toc20377 </w:instrText>
          </w:r>
          <w:r>
            <w:rPr>
              <w:sz w:val="24"/>
              <w:szCs w:val="24"/>
            </w:rPr>
            <w:fldChar w:fldCharType="separate"/>
          </w:r>
          <w:r>
            <w:rPr>
              <w:sz w:val="24"/>
              <w:szCs w:val="24"/>
            </w:rPr>
            <w:t>8</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_Toc1534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三、一般公共预算当年拨款情况说明</w:t>
          </w:r>
          <w:r>
            <w:rPr>
              <w:sz w:val="24"/>
              <w:szCs w:val="24"/>
            </w:rPr>
            <w:tab/>
          </w:r>
          <w:r>
            <w:rPr>
              <w:sz w:val="24"/>
              <w:szCs w:val="24"/>
            </w:rPr>
            <w:fldChar w:fldCharType="begin"/>
          </w:r>
          <w:r>
            <w:rPr>
              <w:sz w:val="24"/>
              <w:szCs w:val="24"/>
            </w:rPr>
            <w:instrText xml:space="preserve"> PAGEREF _Toc1534 </w:instrText>
          </w:r>
          <w:r>
            <w:rPr>
              <w:sz w:val="24"/>
              <w:szCs w:val="24"/>
            </w:rPr>
            <w:fldChar w:fldCharType="separate"/>
          </w:r>
          <w:r>
            <w:rPr>
              <w:sz w:val="24"/>
              <w:szCs w:val="24"/>
            </w:rPr>
            <w:t>9</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_Toc15381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（一）一般公共预算当年拨款规模变化情况</w:t>
          </w:r>
          <w:r>
            <w:rPr>
              <w:sz w:val="24"/>
              <w:szCs w:val="24"/>
            </w:rPr>
            <w:tab/>
          </w:r>
          <w:r>
            <w:rPr>
              <w:sz w:val="24"/>
              <w:szCs w:val="24"/>
            </w:rPr>
            <w:fldChar w:fldCharType="begin"/>
          </w:r>
          <w:r>
            <w:rPr>
              <w:sz w:val="24"/>
              <w:szCs w:val="24"/>
            </w:rPr>
            <w:instrText xml:space="preserve"> PAGEREF _Toc15381 </w:instrText>
          </w:r>
          <w:r>
            <w:rPr>
              <w:sz w:val="24"/>
              <w:szCs w:val="24"/>
            </w:rPr>
            <w:fldChar w:fldCharType="separate"/>
          </w:r>
          <w:r>
            <w:rPr>
              <w:sz w:val="24"/>
              <w:szCs w:val="24"/>
            </w:rPr>
            <w:t>9</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_Toc17072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（二）一般公共预算当年拨款结构情况</w:t>
          </w:r>
          <w:r>
            <w:rPr>
              <w:sz w:val="24"/>
              <w:szCs w:val="24"/>
            </w:rPr>
            <w:tab/>
          </w:r>
          <w:r>
            <w:rPr>
              <w:sz w:val="24"/>
              <w:szCs w:val="24"/>
            </w:rPr>
            <w:fldChar w:fldCharType="begin"/>
          </w:r>
          <w:r>
            <w:rPr>
              <w:sz w:val="24"/>
              <w:szCs w:val="24"/>
            </w:rPr>
            <w:instrText xml:space="preserve"> PAGEREF _Toc17072 </w:instrText>
          </w:r>
          <w:r>
            <w:rPr>
              <w:sz w:val="24"/>
              <w:szCs w:val="24"/>
            </w:rPr>
            <w:fldChar w:fldCharType="separate"/>
          </w:r>
          <w:r>
            <w:rPr>
              <w:sz w:val="24"/>
              <w:szCs w:val="24"/>
            </w:rPr>
            <w:t>10</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_Toc22063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（三）一般公共预算当年拨款具体使用情况</w:t>
          </w:r>
          <w:r>
            <w:rPr>
              <w:sz w:val="24"/>
              <w:szCs w:val="24"/>
            </w:rPr>
            <w:tab/>
          </w:r>
          <w:r>
            <w:rPr>
              <w:sz w:val="24"/>
              <w:szCs w:val="24"/>
            </w:rPr>
            <w:fldChar w:fldCharType="begin"/>
          </w:r>
          <w:r>
            <w:rPr>
              <w:sz w:val="24"/>
              <w:szCs w:val="24"/>
            </w:rPr>
            <w:instrText xml:space="preserve"> PAGEREF _Toc22063 </w:instrText>
          </w:r>
          <w:r>
            <w:rPr>
              <w:sz w:val="24"/>
              <w:szCs w:val="24"/>
            </w:rPr>
            <w:fldChar w:fldCharType="separate"/>
          </w:r>
          <w:r>
            <w:rPr>
              <w:sz w:val="24"/>
              <w:szCs w:val="24"/>
            </w:rPr>
            <w:t>10</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_Toc32751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四、一般公共预算基本支出情况说明</w:t>
          </w:r>
          <w:r>
            <w:rPr>
              <w:sz w:val="24"/>
              <w:szCs w:val="24"/>
            </w:rPr>
            <w:tab/>
          </w:r>
          <w:r>
            <w:rPr>
              <w:sz w:val="24"/>
              <w:szCs w:val="24"/>
            </w:rPr>
            <w:fldChar w:fldCharType="begin"/>
          </w:r>
          <w:r>
            <w:rPr>
              <w:sz w:val="24"/>
              <w:szCs w:val="24"/>
            </w:rPr>
            <w:instrText xml:space="preserve"> PAGEREF _Toc32751 </w:instrText>
          </w:r>
          <w:r>
            <w:rPr>
              <w:sz w:val="24"/>
              <w:szCs w:val="24"/>
            </w:rPr>
            <w:fldChar w:fldCharType="separate"/>
          </w:r>
          <w:r>
            <w:rPr>
              <w:sz w:val="24"/>
              <w:szCs w:val="24"/>
            </w:rPr>
            <w:t>12</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_Toc1895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五、“三公”经费财政拨款预算安排情况说明</w:t>
          </w:r>
          <w:r>
            <w:rPr>
              <w:sz w:val="24"/>
              <w:szCs w:val="24"/>
            </w:rPr>
            <w:tab/>
          </w:r>
          <w:r>
            <w:rPr>
              <w:sz w:val="24"/>
              <w:szCs w:val="24"/>
            </w:rPr>
            <w:fldChar w:fldCharType="begin"/>
          </w:r>
          <w:r>
            <w:rPr>
              <w:sz w:val="24"/>
              <w:szCs w:val="24"/>
            </w:rPr>
            <w:instrText xml:space="preserve"> PAGEREF _Toc1895 </w:instrText>
          </w:r>
          <w:r>
            <w:rPr>
              <w:sz w:val="24"/>
              <w:szCs w:val="24"/>
            </w:rPr>
            <w:fldChar w:fldCharType="separate"/>
          </w:r>
          <w:r>
            <w:rPr>
              <w:sz w:val="24"/>
              <w:szCs w:val="24"/>
            </w:rPr>
            <w:t>13</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_Toc3720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（一）</w:t>
          </w:r>
          <w:r>
            <w:rPr>
              <w:rFonts w:hint="eastAsia" w:ascii="宋体" w:hAnsi="宋体"/>
              <w:sz w:val="24"/>
              <w:szCs w:val="24"/>
              <w:lang w:val="en-US" w:eastAsia="zh-CN"/>
            </w:rPr>
            <w:t>公务接待费变化情况</w:t>
          </w:r>
          <w:r>
            <w:rPr>
              <w:sz w:val="24"/>
              <w:szCs w:val="24"/>
            </w:rPr>
            <w:tab/>
          </w:r>
          <w:r>
            <w:rPr>
              <w:sz w:val="24"/>
              <w:szCs w:val="24"/>
            </w:rPr>
            <w:fldChar w:fldCharType="begin"/>
          </w:r>
          <w:r>
            <w:rPr>
              <w:sz w:val="24"/>
              <w:szCs w:val="24"/>
            </w:rPr>
            <w:instrText xml:space="preserve"> PAGEREF _Toc3720 </w:instrText>
          </w:r>
          <w:r>
            <w:rPr>
              <w:sz w:val="24"/>
              <w:szCs w:val="24"/>
            </w:rPr>
            <w:fldChar w:fldCharType="separate"/>
          </w:r>
          <w:r>
            <w:rPr>
              <w:sz w:val="24"/>
              <w:szCs w:val="24"/>
            </w:rPr>
            <w:t>13</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_Toc23926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w:t>
          </w:r>
          <w:r>
            <w:rPr>
              <w:rFonts w:hint="eastAsia" w:ascii="宋体" w:hAnsi="宋体"/>
              <w:sz w:val="24"/>
              <w:szCs w:val="24"/>
              <w:lang w:val="en-US" w:eastAsia="zh-CN"/>
            </w:rPr>
            <w:t>二</w:t>
          </w:r>
          <w:r>
            <w:rPr>
              <w:rFonts w:ascii="宋体" w:hAnsi="宋体"/>
              <w:sz w:val="24"/>
              <w:szCs w:val="24"/>
            </w:rPr>
            <w:t>）</w:t>
          </w:r>
          <w:r>
            <w:rPr>
              <w:rFonts w:hint="eastAsia" w:ascii="宋体" w:hAnsi="宋体"/>
              <w:sz w:val="24"/>
              <w:szCs w:val="24"/>
              <w:lang w:val="en-US" w:eastAsia="zh-CN"/>
            </w:rPr>
            <w:t>公务用车购置及运行维护费变化情况</w:t>
          </w:r>
          <w:r>
            <w:rPr>
              <w:sz w:val="24"/>
              <w:szCs w:val="24"/>
            </w:rPr>
            <w:tab/>
          </w:r>
          <w:r>
            <w:rPr>
              <w:sz w:val="24"/>
              <w:szCs w:val="24"/>
            </w:rPr>
            <w:fldChar w:fldCharType="begin"/>
          </w:r>
          <w:r>
            <w:rPr>
              <w:sz w:val="24"/>
              <w:szCs w:val="24"/>
            </w:rPr>
            <w:instrText xml:space="preserve"> PAGEREF _Toc23926 </w:instrText>
          </w:r>
          <w:r>
            <w:rPr>
              <w:sz w:val="24"/>
              <w:szCs w:val="24"/>
            </w:rPr>
            <w:fldChar w:fldCharType="separate"/>
          </w:r>
          <w:r>
            <w:rPr>
              <w:sz w:val="24"/>
              <w:szCs w:val="24"/>
            </w:rPr>
            <w:t>13</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_Toc19691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rPr>
            <w:t>六、政府性基金预算支出情况说明</w:t>
          </w:r>
          <w:r>
            <w:rPr>
              <w:sz w:val="24"/>
              <w:szCs w:val="24"/>
            </w:rPr>
            <w:tab/>
          </w:r>
          <w:r>
            <w:rPr>
              <w:sz w:val="24"/>
              <w:szCs w:val="24"/>
            </w:rPr>
            <w:fldChar w:fldCharType="begin"/>
          </w:r>
          <w:r>
            <w:rPr>
              <w:sz w:val="24"/>
              <w:szCs w:val="24"/>
            </w:rPr>
            <w:instrText xml:space="preserve"> PAGEREF _Toc19691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_Toc3650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lang w:val="en-US" w:eastAsia="zh-CN"/>
            </w:rPr>
            <w:t>七、</w:t>
          </w:r>
          <w:r>
            <w:rPr>
              <w:rFonts w:hint="eastAsia" w:ascii="宋体" w:hAnsi="宋体" w:eastAsia="黑体"/>
              <w:sz w:val="24"/>
              <w:szCs w:val="24"/>
            </w:rPr>
            <w:t>国有资本经营预算情况说明</w:t>
          </w:r>
          <w:r>
            <w:rPr>
              <w:sz w:val="24"/>
              <w:szCs w:val="24"/>
            </w:rPr>
            <w:tab/>
          </w:r>
          <w:r>
            <w:rPr>
              <w:sz w:val="24"/>
              <w:szCs w:val="24"/>
            </w:rPr>
            <w:fldChar w:fldCharType="begin"/>
          </w:r>
          <w:r>
            <w:rPr>
              <w:sz w:val="24"/>
              <w:szCs w:val="24"/>
            </w:rPr>
            <w:instrText xml:space="preserve"> PAGEREF _Toc3650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10"/>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_Toc28110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黑体"/>
              <w:sz w:val="24"/>
              <w:szCs w:val="24"/>
              <w:lang w:val="en-US" w:eastAsia="zh-CN"/>
            </w:rPr>
            <w:t>八、其他重要事项的情况说明</w:t>
          </w:r>
          <w:r>
            <w:rPr>
              <w:sz w:val="24"/>
              <w:szCs w:val="24"/>
            </w:rPr>
            <w:tab/>
          </w:r>
          <w:r>
            <w:rPr>
              <w:sz w:val="24"/>
              <w:szCs w:val="24"/>
            </w:rPr>
            <w:fldChar w:fldCharType="begin"/>
          </w:r>
          <w:r>
            <w:rPr>
              <w:sz w:val="24"/>
              <w:szCs w:val="24"/>
            </w:rPr>
            <w:instrText xml:space="preserve"> PAGEREF _Toc28110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_Toc11364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（一）机关运行经费情况</w:t>
          </w:r>
          <w:r>
            <w:rPr>
              <w:sz w:val="24"/>
              <w:szCs w:val="24"/>
            </w:rPr>
            <w:tab/>
          </w:r>
          <w:r>
            <w:rPr>
              <w:sz w:val="24"/>
              <w:szCs w:val="24"/>
            </w:rPr>
            <w:fldChar w:fldCharType="begin"/>
          </w:r>
          <w:r>
            <w:rPr>
              <w:sz w:val="24"/>
              <w:szCs w:val="24"/>
            </w:rPr>
            <w:instrText xml:space="preserve"> PAGEREF _Toc11364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_Toc16669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（二）政府采购情况</w:t>
          </w:r>
          <w:r>
            <w:rPr>
              <w:sz w:val="24"/>
              <w:szCs w:val="24"/>
            </w:rPr>
            <w:tab/>
          </w:r>
          <w:r>
            <w:rPr>
              <w:sz w:val="24"/>
              <w:szCs w:val="24"/>
            </w:rPr>
            <w:fldChar w:fldCharType="begin"/>
          </w:r>
          <w:r>
            <w:rPr>
              <w:sz w:val="24"/>
              <w:szCs w:val="24"/>
            </w:rPr>
            <w:instrText xml:space="preserve"> PAGEREF _Toc16669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_Toc6387 </w:instrText>
          </w:r>
          <w:r>
            <w:rPr>
              <w:rFonts w:hint="eastAsia" w:ascii="宋体" w:hAnsi="宋体" w:eastAsia="方正小标宋简体" w:cs="方正小标宋简体"/>
              <w:bCs/>
              <w:sz w:val="24"/>
              <w:szCs w:val="24"/>
              <w:lang w:val="en-US" w:eastAsia="zh-CN"/>
            </w:rPr>
            <w:fldChar w:fldCharType="separate"/>
          </w:r>
          <w:r>
            <w:rPr>
              <w:rFonts w:ascii="宋体" w:hAnsi="宋体"/>
              <w:sz w:val="24"/>
              <w:szCs w:val="24"/>
            </w:rPr>
            <w:t>（三）国有资产占有使用情况</w:t>
          </w:r>
          <w:r>
            <w:rPr>
              <w:sz w:val="24"/>
              <w:szCs w:val="24"/>
            </w:rPr>
            <w:tab/>
          </w:r>
          <w:r>
            <w:rPr>
              <w:sz w:val="24"/>
              <w:szCs w:val="24"/>
            </w:rPr>
            <w:fldChar w:fldCharType="begin"/>
          </w:r>
          <w:r>
            <w:rPr>
              <w:sz w:val="24"/>
              <w:szCs w:val="24"/>
            </w:rPr>
            <w:instrText xml:space="preserve"> PAGEREF _Toc6387 </w:instrText>
          </w:r>
          <w:r>
            <w:rPr>
              <w:sz w:val="24"/>
              <w:szCs w:val="24"/>
            </w:rPr>
            <w:fldChar w:fldCharType="separate"/>
          </w:r>
          <w:r>
            <w:rPr>
              <w:sz w:val="24"/>
              <w:szCs w:val="24"/>
            </w:rPr>
            <w:t>14</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_Toc31013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sz w:val="24"/>
              <w:szCs w:val="24"/>
              <w:lang w:eastAsia="zh-CN"/>
            </w:rPr>
            <w:t>（</w:t>
          </w:r>
          <w:r>
            <w:rPr>
              <w:rFonts w:hint="eastAsia" w:ascii="宋体" w:hAnsi="宋体"/>
              <w:sz w:val="24"/>
              <w:szCs w:val="24"/>
              <w:lang w:val="en-US" w:eastAsia="zh-CN"/>
            </w:rPr>
            <w:t>四</w:t>
          </w:r>
          <w:r>
            <w:rPr>
              <w:rFonts w:hint="eastAsia" w:ascii="宋体" w:hAnsi="宋体"/>
              <w:sz w:val="24"/>
              <w:szCs w:val="24"/>
              <w:lang w:eastAsia="zh-CN"/>
            </w:rPr>
            <w:t>）</w:t>
          </w:r>
          <w:r>
            <w:rPr>
              <w:rFonts w:ascii="宋体" w:hAnsi="宋体"/>
              <w:sz w:val="24"/>
              <w:szCs w:val="24"/>
            </w:rPr>
            <w:t>预算绩效情况</w:t>
          </w:r>
          <w:r>
            <w:rPr>
              <w:sz w:val="24"/>
              <w:szCs w:val="24"/>
            </w:rPr>
            <w:tab/>
          </w:r>
          <w:r>
            <w:rPr>
              <w:sz w:val="24"/>
              <w:szCs w:val="24"/>
            </w:rPr>
            <w:fldChar w:fldCharType="begin"/>
          </w:r>
          <w:r>
            <w:rPr>
              <w:sz w:val="24"/>
              <w:szCs w:val="24"/>
            </w:rPr>
            <w:instrText xml:space="preserve"> PAGEREF _Toc31013 </w:instrText>
          </w:r>
          <w:r>
            <w:rPr>
              <w:sz w:val="24"/>
              <w:szCs w:val="24"/>
            </w:rPr>
            <w:fldChar w:fldCharType="separate"/>
          </w:r>
          <w:r>
            <w:rPr>
              <w:sz w:val="24"/>
              <w:szCs w:val="24"/>
            </w:rPr>
            <w:t>15</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9"/>
            <w:tabs>
              <w:tab w:val="right" w:leader="dot" w:pos="9812"/>
            </w:tabs>
            <w:ind w:firstLine="480" w:firstLineChars="200"/>
            <w:rPr>
              <w:sz w:val="24"/>
              <w:szCs w:val="24"/>
            </w:rPr>
          </w:pPr>
          <w:r>
            <w:rPr>
              <w:rFonts w:hint="eastAsia" w:ascii="宋体" w:hAnsi="宋体" w:eastAsia="方正小标宋简体" w:cs="方正小标宋简体"/>
              <w:bCs/>
              <w:sz w:val="24"/>
              <w:szCs w:val="24"/>
              <w:lang w:val="en-US" w:eastAsia="zh-CN"/>
            </w:rPr>
            <w:fldChar w:fldCharType="begin"/>
          </w:r>
          <w:r>
            <w:rPr>
              <w:rFonts w:hint="eastAsia" w:ascii="宋体" w:hAnsi="宋体" w:eastAsia="方正小标宋简体" w:cs="方正小标宋简体"/>
              <w:bCs/>
              <w:sz w:val="24"/>
              <w:szCs w:val="24"/>
              <w:lang w:val="en-US" w:eastAsia="zh-CN"/>
            </w:rPr>
            <w:instrText xml:space="preserve"> HYPERLINK \l _Toc25699 </w:instrText>
          </w:r>
          <w:r>
            <w:rPr>
              <w:rFonts w:hint="eastAsia" w:ascii="宋体" w:hAnsi="宋体" w:eastAsia="方正小标宋简体" w:cs="方正小标宋简体"/>
              <w:bCs/>
              <w:sz w:val="24"/>
              <w:szCs w:val="24"/>
              <w:lang w:val="en-US" w:eastAsia="zh-CN"/>
            </w:rPr>
            <w:fldChar w:fldCharType="separate"/>
          </w:r>
          <w:r>
            <w:rPr>
              <w:rFonts w:hint="eastAsia" w:ascii="宋体" w:hAnsi="宋体" w:eastAsia="方正小标宋简体" w:cs="方正小标宋简体"/>
              <w:sz w:val="24"/>
              <w:szCs w:val="24"/>
              <w:lang w:val="en-US" w:eastAsia="zh-CN"/>
            </w:rPr>
            <w:t>第四部分  名词解释</w:t>
          </w:r>
          <w:r>
            <w:rPr>
              <w:sz w:val="24"/>
              <w:szCs w:val="24"/>
            </w:rPr>
            <w:tab/>
          </w:r>
          <w:r>
            <w:rPr>
              <w:sz w:val="24"/>
              <w:szCs w:val="24"/>
            </w:rPr>
            <w:fldChar w:fldCharType="begin"/>
          </w:r>
          <w:r>
            <w:rPr>
              <w:sz w:val="24"/>
              <w:szCs w:val="24"/>
            </w:rPr>
            <w:instrText xml:space="preserve"> PAGEREF _Toc25699 </w:instrText>
          </w:r>
          <w:r>
            <w:rPr>
              <w:sz w:val="24"/>
              <w:szCs w:val="24"/>
            </w:rPr>
            <w:fldChar w:fldCharType="separate"/>
          </w:r>
          <w:r>
            <w:rPr>
              <w:sz w:val="24"/>
              <w:szCs w:val="24"/>
            </w:rPr>
            <w:t>16</w:t>
          </w:r>
          <w:r>
            <w:rPr>
              <w:sz w:val="24"/>
              <w:szCs w:val="24"/>
            </w:rPr>
            <w:fldChar w:fldCharType="end"/>
          </w:r>
          <w:r>
            <w:rPr>
              <w:rFonts w:hint="eastAsia" w:ascii="宋体" w:hAnsi="宋体" w:eastAsia="方正小标宋简体" w:cs="方正小标宋简体"/>
              <w:bCs/>
              <w:sz w:val="24"/>
              <w:szCs w:val="24"/>
              <w:lang w:val="en-US" w:eastAsia="zh-CN"/>
            </w:rPr>
            <w:fldChar w:fldCharType="end"/>
          </w:r>
        </w:p>
        <w:p>
          <w:pPr>
            <w:pStyle w:val="6"/>
            <w:tabs>
              <w:tab w:val="right" w:leader="dot" w:pos="9812"/>
            </w:tabs>
            <w:rPr>
              <w:sz w:val="24"/>
              <w:szCs w:val="24"/>
            </w:rPr>
          </w:pPr>
        </w:p>
        <w:p>
          <w:pPr>
            <w:pStyle w:val="2"/>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 w:val="24"/>
              <w:szCs w:val="24"/>
              <w:lang w:val="en-US" w:eastAsia="zh-CN"/>
            </w:rPr>
            <w:fldChar w:fldCharType="end"/>
          </w:r>
        </w:p>
      </w:sdtContent>
    </w:sdt>
    <w:p>
      <w:pPr>
        <w:pStyle w:val="2"/>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spacing w:before="3"/>
        <w:rPr>
          <w:rFonts w:ascii="宋体" w:hAnsi="宋体"/>
          <w:sz w:val="28"/>
        </w:rPr>
      </w:pPr>
    </w:p>
    <w:p>
      <w:pPr>
        <w:pStyle w:val="2"/>
        <w:numPr>
          <w:ilvl w:val="0"/>
          <w:numId w:val="2"/>
        </w:numPr>
        <w:jc w:val="center"/>
        <w:outlineLvl w:val="0"/>
        <w:rPr>
          <w:rFonts w:hint="eastAsia" w:ascii="宋体" w:hAnsi="宋体" w:eastAsia="方正小标宋简体" w:cs="方正小标宋简体"/>
          <w:b w:val="0"/>
          <w:bCs w:val="0"/>
          <w:sz w:val="52"/>
          <w:szCs w:val="52"/>
          <w:lang w:val="en-US" w:eastAsia="zh-CN"/>
        </w:rPr>
      </w:pPr>
      <w:bookmarkStart w:id="0" w:name="_Toc304"/>
      <w:r>
        <w:rPr>
          <w:rFonts w:hint="eastAsia" w:ascii="宋体" w:hAnsi="宋体" w:eastAsia="方正小标宋简体" w:cs="方正小标宋简体"/>
          <w:b w:val="0"/>
          <w:bCs w:val="0"/>
          <w:sz w:val="52"/>
          <w:szCs w:val="52"/>
          <w:lang w:val="en-US" w:eastAsia="zh-CN"/>
        </w:rPr>
        <w:t xml:space="preserve"> 部门概况</w:t>
      </w:r>
      <w:bookmarkEnd w:id="0"/>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1" w:name="_Toc16698"/>
      <w:r>
        <w:rPr>
          <w:rFonts w:hint="eastAsia" w:ascii="宋体" w:hAnsi="宋体" w:eastAsia="黑体"/>
          <w:color w:val="333333"/>
        </w:rPr>
        <w:t>一、基本职能及主要工作</w:t>
      </w:r>
      <w:bookmarkEnd w:id="1"/>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lang w:eastAsia="zh-CN"/>
        </w:rPr>
      </w:pPr>
      <w:bookmarkStart w:id="2" w:name="_Toc6806"/>
      <w:r>
        <w:rPr>
          <w:rFonts w:hint="eastAsia" w:ascii="楷体_GB2312" w:hAnsi="楷体_GB2312" w:eastAsia="楷体_GB2312" w:cs="楷体_GB2312"/>
          <w:b w:val="0"/>
          <w:bCs w:val="0"/>
        </w:rPr>
        <w:t>（一）部门职能简介</w:t>
      </w:r>
      <w:bookmarkEnd w:id="2"/>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承担依法治区重大问题的政策研究，协调有关方面提出全面依法治区规划建议，负责有关重大决策部署督察工作。</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负责区政府规范性文件、重大行政决策发布前的合法性审查。承办区政府报送备案工作。负责各镇（乡）政府和区政府各部门规范性文件报送区政府的备案审查工作。组织开展规范性文件清理。</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承担统筹推进法治政府建设的责任。</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承担统筹规划法治社会建设的责任。</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指导管理全区社区矫正工作。</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负责拟订全区公共法律服务体系建设规划并指导实施，统筹和布局全区城乡、区域法律服务资源。指导监督律师、法律援助、公证和基层法律服务管理工作。</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规划、协调、指导法治人才队伍建设相关工作，指导监督本系统队伍建设。</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负责全区外来企业投诉处理和民营企业法律服务工作。</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负责职责范围内安全生产和职业健康、生态环境保护等工作。</w:t>
      </w:r>
    </w:p>
    <w:p>
      <w:pPr>
        <w:keepNext w:val="0"/>
        <w:keepLines w:val="0"/>
        <w:pageBreakBefore w:val="0"/>
        <w:widowControl w:val="0"/>
        <w:kinsoku/>
        <w:wordWrap/>
        <w:topLinePunct w:val="0"/>
        <w:bidi w:val="0"/>
        <w:spacing w:before="0" w:line="600" w:lineRule="exact"/>
        <w:ind w:left="0" w:leftChars="0" w:right="0" w:rightChars="0" w:firstLine="640" w:firstLineChars="200"/>
        <w:jc w:val="both"/>
        <w:textAlignment w:val="auto"/>
        <w:rPr>
          <w:rFonts w:hint="eastAsia" w:ascii="仿宋_GB2312" w:eastAsia="仿宋_GB2312"/>
          <w:sz w:val="32"/>
          <w:szCs w:val="32"/>
          <w:highlight w:val="yellow"/>
        </w:rPr>
      </w:pPr>
      <w:r>
        <w:rPr>
          <w:rFonts w:hint="eastAsia" w:ascii="仿宋_GB2312" w:eastAsia="仿宋_GB2312"/>
          <w:sz w:val="32"/>
          <w:szCs w:val="32"/>
          <w:lang w:val="en-US" w:eastAsia="zh-CN"/>
        </w:rPr>
        <w:t>10.</w:t>
      </w:r>
      <w:r>
        <w:rPr>
          <w:rFonts w:hint="eastAsia" w:ascii="仿宋_GB2312" w:eastAsia="仿宋_GB2312"/>
          <w:sz w:val="32"/>
          <w:szCs w:val="32"/>
        </w:rPr>
        <w:t>完成区委、区政府交办的其他工作。</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3" w:name="_Toc30151"/>
      <w:r>
        <w:rPr>
          <w:rFonts w:hint="eastAsia" w:ascii="楷体_GB2312" w:hAnsi="楷体_GB2312" w:eastAsia="楷体_GB2312" w:cs="楷体_GB2312"/>
          <w:b w:val="0"/>
          <w:bCs w:val="0"/>
        </w:rPr>
        <w:t>（二）部门</w:t>
      </w:r>
      <w:r>
        <w:rPr>
          <w:rFonts w:hint="eastAsia" w:ascii="楷体_GB2312" w:hAnsi="楷体_GB2312" w:eastAsia="楷体_GB2312" w:cs="楷体_GB2312"/>
          <w:b w:val="0"/>
          <w:bCs w:val="0"/>
          <w:lang w:val="en-US" w:eastAsia="zh-CN"/>
        </w:rPr>
        <w:t>2024</w:t>
      </w:r>
      <w:r>
        <w:rPr>
          <w:rFonts w:hint="eastAsia" w:ascii="楷体_GB2312" w:hAnsi="楷体_GB2312" w:eastAsia="楷体_GB2312" w:cs="楷体_GB2312"/>
          <w:b w:val="0"/>
          <w:bCs w:val="0"/>
        </w:rPr>
        <w:t>年重点工作</w:t>
      </w:r>
      <w:bookmarkEnd w:id="3"/>
    </w:p>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rightChars="0"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i w:val="0"/>
          <w:iCs w:val="0"/>
          <w:color w:val="auto"/>
          <w:sz w:val="32"/>
          <w:szCs w:val="32"/>
          <w:lang w:val="en-US" w:eastAsia="zh-CN"/>
        </w:rPr>
        <w:t>1.高位谋划高标落实法治五通桥建设。</w:t>
      </w:r>
      <w:r>
        <w:rPr>
          <w:rFonts w:hint="eastAsia" w:ascii="仿宋_GB2312" w:hAnsi="仿宋_GB2312" w:eastAsia="仿宋_GB2312" w:cs="仿宋_GB2312"/>
          <w:b w:val="0"/>
          <w:bCs/>
          <w:color w:val="auto"/>
          <w:sz w:val="32"/>
          <w:szCs w:val="32"/>
          <w:lang w:val="en-US" w:eastAsia="zh-CN"/>
        </w:rPr>
        <w:t>一是坚持以习近平法治思想为引领，高标准高质量推进法治五通桥“一规划两方案”和“八五”普法规划实施。二是充分发挥法治保障和法律服务在打造良好营商环境中的作用，创新园区普法宣传，服务园区建设。三是加强民主法治示范村（社区）创建工作，定期进行复核，加强动态管理，积极培育“法律明白人”，注重发挥“法律明白人”在普法宣传、矛盾调解、村务管理等方面功效。</w:t>
      </w:r>
    </w:p>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rightChars="0" w:firstLine="640" w:firstLineChars="200"/>
        <w:jc w:val="both"/>
        <w:textAlignment w:val="auto"/>
        <w:rPr>
          <w:rFonts w:hint="eastAsia" w:ascii="仿宋_GB2312" w:hAnsi="仿宋_GB2312" w:eastAsia="仿宋_GB2312" w:cs="仿宋_GB2312"/>
          <w:b w:val="0"/>
          <w:bCs/>
          <w:strike w:val="0"/>
          <w:color w:val="auto"/>
          <w:spacing w:val="0"/>
          <w:sz w:val="32"/>
          <w:szCs w:val="32"/>
          <w:u w:val="none"/>
          <w:lang w:val="en-US" w:eastAsia="zh-CN"/>
        </w:rPr>
      </w:pPr>
      <w:r>
        <w:rPr>
          <w:rFonts w:hint="eastAsia" w:ascii="仿宋_GB2312" w:hAnsi="仿宋_GB2312" w:eastAsia="仿宋_GB2312" w:cs="仿宋_GB2312"/>
          <w:b w:val="0"/>
          <w:bCs/>
          <w:color w:val="auto"/>
          <w:sz w:val="32"/>
          <w:szCs w:val="32"/>
          <w:u w:val="none"/>
          <w:lang w:val="en-US" w:eastAsia="zh-CN"/>
        </w:rPr>
        <w:t>2.</w:t>
      </w:r>
      <w:r>
        <w:rPr>
          <w:rFonts w:hint="eastAsia" w:ascii="仿宋_GB2312" w:hAnsi="仿宋_GB2312" w:eastAsia="仿宋_GB2312" w:cs="仿宋_GB2312"/>
          <w:b w:val="0"/>
          <w:bCs/>
          <w:color w:val="auto"/>
          <w:spacing w:val="0"/>
          <w:sz w:val="32"/>
          <w:szCs w:val="32"/>
          <w:u w:val="none"/>
          <w:lang w:val="en-US" w:eastAsia="zh-CN"/>
        </w:rPr>
        <w:t>抓实关键纵深推进法治政府建设。</w:t>
      </w:r>
      <w:r>
        <w:rPr>
          <w:rFonts w:hint="eastAsia" w:ascii="仿宋_GB2312" w:hAnsi="仿宋_GB2312" w:eastAsia="仿宋_GB2312" w:cs="仿宋_GB2312"/>
          <w:b w:val="0"/>
          <w:bCs/>
          <w:color w:val="auto"/>
          <w:sz w:val="32"/>
          <w:szCs w:val="32"/>
          <w:u w:val="none"/>
          <w:lang w:val="en-US" w:eastAsia="zh-CN"/>
        </w:rPr>
        <w:t>一是切实加强合法性审查工作，严格履行重大行政决策合法性审查程序。持续加强行政规范性文件的立改废止指导工作。二是</w:t>
      </w:r>
      <w:r>
        <w:rPr>
          <w:rFonts w:hint="eastAsia" w:ascii="仿宋_GB2312" w:hAnsi="仿宋_GB2312" w:eastAsia="仿宋_GB2312" w:cs="仿宋_GB2312"/>
          <w:b w:val="0"/>
          <w:bCs/>
          <w:color w:val="auto"/>
          <w:sz w:val="32"/>
          <w:szCs w:val="32"/>
          <w:u w:val="none"/>
        </w:rPr>
        <w:t>全面落实行政执法“三项制度”</w:t>
      </w:r>
      <w:r>
        <w:rPr>
          <w:rFonts w:hint="eastAsia" w:ascii="仿宋_GB2312" w:hAnsi="仿宋_GB2312" w:eastAsia="仿宋_GB2312" w:cs="仿宋_GB2312"/>
          <w:b w:val="0"/>
          <w:bCs/>
          <w:color w:val="auto"/>
          <w:sz w:val="32"/>
          <w:szCs w:val="32"/>
          <w:u w:val="none"/>
          <w:lang w:eastAsia="zh-CN"/>
        </w:rPr>
        <w:t>和</w:t>
      </w:r>
      <w:r>
        <w:rPr>
          <w:rFonts w:hint="eastAsia" w:ascii="仿宋_GB2312" w:hAnsi="仿宋_GB2312" w:eastAsia="仿宋_GB2312" w:cs="仿宋_GB2312"/>
          <w:b w:val="0"/>
          <w:bCs/>
          <w:color w:val="auto"/>
          <w:sz w:val="32"/>
          <w:szCs w:val="32"/>
          <w:u w:val="none"/>
        </w:rPr>
        <w:t>行政执法人员资格管理制度，积极主动备案审查重大行政处罚、行政强制案件，坚持开展执法案卷评查活动和持续深化人民群众最不满意行政执法突出问题承诺整改等活动，着力提升我区行政执法水平。</w:t>
      </w:r>
      <w:r>
        <w:rPr>
          <w:rFonts w:hint="eastAsia" w:ascii="仿宋_GB2312" w:hAnsi="仿宋_GB2312" w:eastAsia="仿宋_GB2312" w:cs="仿宋_GB2312"/>
          <w:b w:val="0"/>
          <w:bCs/>
          <w:color w:val="auto"/>
          <w:sz w:val="32"/>
          <w:szCs w:val="32"/>
          <w:u w:val="none"/>
          <w:lang w:eastAsia="zh-CN"/>
        </w:rPr>
        <w:t>三是</w:t>
      </w:r>
      <w:r>
        <w:rPr>
          <w:rFonts w:hint="eastAsia" w:ascii="仿宋_GB2312" w:hAnsi="仿宋_GB2312" w:eastAsia="仿宋_GB2312" w:cs="仿宋_GB2312"/>
          <w:b w:val="0"/>
          <w:bCs/>
          <w:color w:val="auto"/>
          <w:sz w:val="32"/>
          <w:szCs w:val="32"/>
          <w:u w:val="none"/>
        </w:rPr>
        <w:t>强化行政复议主渠道作用</w:t>
      </w:r>
      <w:r>
        <w:rPr>
          <w:rFonts w:hint="eastAsia" w:ascii="仿宋_GB2312" w:hAnsi="仿宋_GB2312" w:eastAsia="仿宋_GB2312" w:cs="仿宋_GB2312"/>
          <w:b w:val="0"/>
          <w:bCs/>
          <w:color w:val="auto"/>
          <w:sz w:val="32"/>
          <w:szCs w:val="32"/>
          <w:u w:val="none"/>
          <w:lang w:eastAsia="zh-CN"/>
        </w:rPr>
        <w:t>，</w:t>
      </w:r>
      <w:r>
        <w:rPr>
          <w:rFonts w:hint="eastAsia" w:ascii="仿宋_GB2312" w:hAnsi="仿宋_GB2312" w:eastAsia="仿宋_GB2312" w:cs="仿宋_GB2312"/>
          <w:b w:val="0"/>
          <w:bCs/>
          <w:color w:val="auto"/>
          <w:sz w:val="32"/>
          <w:szCs w:val="32"/>
          <w:u w:val="none"/>
        </w:rPr>
        <w:t>完善“复调对接”机制，推动复议力量向争议源头疏导发力，实现办案从“抓末端”向“抓前端”转移。</w:t>
      </w:r>
    </w:p>
    <w:p>
      <w:pPr>
        <w:keepNext w:val="0"/>
        <w:keepLines w:val="0"/>
        <w:pageBreakBefore w:val="0"/>
        <w:widowControl w:val="0"/>
        <w:kinsoku/>
        <w:wordWrap/>
        <w:overflowPunct/>
        <w:topLinePunct w:val="0"/>
        <w:autoSpaceDE/>
        <w:autoSpaceDN/>
        <w:bidi w:val="0"/>
        <w:adjustRightInd w:val="0"/>
        <w:snapToGrid w:val="0"/>
        <w:spacing w:before="0" w:after="0" w:line="600" w:lineRule="exact"/>
        <w:ind w:left="0" w:leftChars="0" w:right="0" w:rightChars="0" w:firstLine="640" w:firstLineChars="200"/>
        <w:jc w:val="both"/>
        <w:textAlignment w:val="auto"/>
        <w:rPr>
          <w:rFonts w:hint="eastAsia" w:ascii="仿宋_GB2312" w:hAnsi="仿宋_GB2312" w:eastAsia="仿宋_GB2312" w:cs="仿宋_GB2312"/>
          <w:b w:val="0"/>
          <w:bCs/>
          <w:color w:val="auto"/>
          <w:sz w:val="32"/>
          <w:szCs w:val="32"/>
          <w:u w:val="none"/>
          <w:lang w:val="en-US" w:eastAsia="zh-CN"/>
        </w:rPr>
      </w:pPr>
      <w:r>
        <w:rPr>
          <w:rFonts w:hint="eastAsia" w:ascii="仿宋_GB2312" w:hAnsi="仿宋_GB2312" w:eastAsia="仿宋_GB2312" w:cs="仿宋_GB2312"/>
          <w:b w:val="0"/>
          <w:bCs/>
          <w:color w:val="auto"/>
          <w:spacing w:val="0"/>
          <w:sz w:val="32"/>
          <w:szCs w:val="32"/>
          <w:u w:val="none"/>
          <w:lang w:val="en-US" w:eastAsia="zh-CN"/>
        </w:rPr>
        <w:t>3.</w:t>
      </w:r>
      <w:r>
        <w:rPr>
          <w:rFonts w:hint="eastAsia" w:ascii="仿宋_GB2312" w:hAnsi="仿宋_GB2312" w:eastAsia="仿宋_GB2312" w:cs="仿宋_GB2312"/>
          <w:b w:val="0"/>
          <w:bCs/>
          <w:color w:val="auto"/>
          <w:spacing w:val="0"/>
          <w:sz w:val="32"/>
          <w:szCs w:val="32"/>
          <w:u w:val="none"/>
          <w:lang w:eastAsia="zh-CN"/>
        </w:rPr>
        <w:t>多点发力持续提升公共法律服务。</w:t>
      </w:r>
      <w:r>
        <w:rPr>
          <w:rFonts w:hint="eastAsia" w:ascii="仿宋_GB2312" w:hAnsi="仿宋_GB2312" w:eastAsia="仿宋_GB2312" w:cs="仿宋_GB2312"/>
          <w:b w:val="0"/>
          <w:bCs/>
          <w:color w:val="auto"/>
          <w:sz w:val="32"/>
          <w:szCs w:val="32"/>
          <w:u w:val="none"/>
          <w:lang w:val="en-US" w:eastAsia="zh-CN"/>
        </w:rPr>
        <w:t>一是不断优化公共法律服务供给。以推进蔡金司法所市级“枫桥式司法所”创建工作为引领，改造服务群众办事环境，持续提升基层司法所工作质效。整合公共法律服务队伍，动态调整优化公共法律服务工作力量，定期开展业务知识培训，注重培训针对性、实效性，不断提升服务能力水平。二是持续提升法律援助、公证服务质量。积极开展法律援助民事案件受援人回访活动。持续开展企业法治体检工作，切实保障企业职工合法权益。进一步加强执业规范化管理，不断提高公证服务水平。三是着力开展矛盾纠纷排查化解工作。进一步优化人民调解员队伍，</w:t>
      </w:r>
      <w:r>
        <w:rPr>
          <w:rFonts w:hint="eastAsia" w:ascii="仿宋_GB2312" w:hAnsi="仿宋_GB2312" w:eastAsia="仿宋_GB2312" w:cs="仿宋_GB2312"/>
          <w:b w:val="0"/>
          <w:bCs/>
          <w:sz w:val="32"/>
          <w:szCs w:val="32"/>
          <w:lang w:val="en-US" w:eastAsia="zh-CN"/>
        </w:rPr>
        <w:t>主动加强与法院、公安、信访等部门协同配合，整合各类法律资源，加强重点时段、重点领域、重点对象的矛盾纠纷排查化解工作，将各类矛盾纠纷解决在基层、化解在萌芽阶段。</w:t>
      </w:r>
    </w:p>
    <w:p>
      <w:pPr>
        <w:keepNext w:val="0"/>
        <w:keepLines w:val="0"/>
        <w:pageBreakBefore w:val="0"/>
        <w:widowControl w:val="0"/>
        <w:kinsoku/>
        <w:wordWrap/>
        <w:overflowPunct w:val="0"/>
        <w:topLinePunct w:val="0"/>
        <w:autoSpaceDE/>
        <w:autoSpaceDN/>
        <w:bidi w:val="0"/>
        <w:adjustRightInd w:val="0"/>
        <w:snapToGrid w:val="0"/>
        <w:spacing w:before="0" w:line="600" w:lineRule="exact"/>
        <w:ind w:left="0" w:leftChars="0" w:right="0" w:rightChars="0" w:firstLine="640" w:firstLineChars="200"/>
        <w:jc w:val="both"/>
        <w:textAlignment w:val="auto"/>
        <w:rPr>
          <w:rFonts w:hint="eastAsia" w:ascii="仿宋_GB2312" w:hAnsi="仿宋_GB2312" w:eastAsia="仿宋_GB2312" w:cs="仿宋_GB2312"/>
          <w:b w:val="0"/>
          <w:bCs/>
          <w:color w:val="333333"/>
          <w:sz w:val="32"/>
          <w:szCs w:val="32"/>
        </w:rPr>
      </w:pPr>
      <w:r>
        <w:rPr>
          <w:rFonts w:hint="eastAsia" w:ascii="仿宋_GB2312" w:hAnsi="仿宋_GB2312" w:eastAsia="仿宋_GB2312" w:cs="仿宋_GB2312"/>
          <w:b w:val="0"/>
          <w:bCs/>
          <w:color w:val="auto"/>
          <w:sz w:val="32"/>
          <w:szCs w:val="32"/>
          <w:lang w:val="en-US" w:eastAsia="zh-CN"/>
        </w:rPr>
        <w:t>4.</w:t>
      </w:r>
      <w:r>
        <w:rPr>
          <w:rFonts w:hint="eastAsia" w:ascii="仿宋_GB2312" w:hAnsi="仿宋_GB2312" w:eastAsia="仿宋_GB2312" w:cs="仿宋_GB2312"/>
          <w:b w:val="0"/>
          <w:bCs/>
          <w:color w:val="auto"/>
          <w:sz w:val="32"/>
          <w:szCs w:val="32"/>
          <w:lang w:eastAsia="zh-CN"/>
        </w:rPr>
        <w:t>强化监管扎实开展社区矫正。一是充分发挥区社区矫正委员会和刑满释放人员安置帮教工作联席会议办公室作用，促进社区矫正和安置帮教各项工作落地落实。二是加强信息化建设，深化对“智慧矫正”软硬件和跨部门办案系统的应用。三是持续开展社区矫正风险隐患排查整治，强化对社区矫正对象的监管教育，</w:t>
      </w:r>
      <w:r>
        <w:rPr>
          <w:rFonts w:hint="eastAsia" w:ascii="仿宋_GB2312" w:hAnsi="仿宋_GB2312" w:eastAsia="仿宋_GB2312" w:cs="仿宋_GB2312"/>
          <w:b w:val="0"/>
          <w:bCs/>
          <w:color w:val="auto"/>
          <w:sz w:val="32"/>
          <w:szCs w:val="32"/>
          <w:lang w:eastAsia="zh-CN" w:bidi="ar-SA"/>
        </w:rPr>
        <w:t>引导社会力量参与社区矫正和安置帮教工作</w:t>
      </w:r>
      <w:r>
        <w:rPr>
          <w:rFonts w:hint="eastAsia" w:ascii="仿宋_GB2312" w:hAnsi="仿宋_GB2312" w:eastAsia="仿宋_GB2312" w:cs="仿宋_GB2312"/>
          <w:b w:val="0"/>
          <w:bCs/>
          <w:color w:val="auto"/>
          <w:sz w:val="32"/>
          <w:szCs w:val="32"/>
          <w:lang w:bidi="ar-SA"/>
        </w:rPr>
        <w:t>。</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4" w:name="_Toc21334"/>
      <w:r>
        <w:rPr>
          <w:rFonts w:hint="eastAsia" w:ascii="宋体" w:hAnsi="宋体" w:eastAsia="黑体"/>
          <w:color w:val="333333"/>
        </w:rPr>
        <w:t>二、部门预算单位构成</w:t>
      </w:r>
      <w:bookmarkEnd w:id="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rPr>
      </w:pPr>
      <w:r>
        <w:rPr>
          <w:rFonts w:hint="eastAsia" w:ascii="宋体" w:hAnsi="宋体"/>
          <w:sz w:val="32"/>
          <w:lang w:val="en-US" w:eastAsia="zh-CN"/>
        </w:rPr>
        <w:t>部门下属预算单位1个（含局机关），其中行政单位1个，参照公务员法管理的事业单位0个，其他事业单位0个。主要包括：</w:t>
      </w:r>
    </w:p>
    <w:tbl>
      <w:tblPr>
        <w:tblStyle w:val="11"/>
        <w:tblW w:w="7952" w:type="dxa"/>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5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r>
              <w:rPr>
                <w:rFonts w:hint="eastAsia" w:ascii="宋体" w:hAnsi="宋体" w:eastAsia="仿宋_GB2312"/>
                <w:color w:val="333333"/>
                <w:sz w:val="32"/>
              </w:rPr>
              <w:t>序号</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1</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r>
              <w:rPr>
                <w:rFonts w:hint="eastAsia" w:eastAsia="仿宋_GB2312"/>
                <w:sz w:val="32"/>
                <w:lang w:eastAsia="zh-CN"/>
              </w:rPr>
              <w:t>504</w:t>
            </w:r>
            <w:r>
              <w:rPr>
                <w:rFonts w:hint="eastAsia" w:eastAsia="仿宋_GB2312"/>
                <w:sz w:val="32"/>
                <w:lang w:val="en-US" w:eastAsia="zh-CN"/>
              </w:rPr>
              <w:t>001</w:t>
            </w:r>
            <w:r>
              <w:rPr>
                <w:rFonts w:hint="eastAsia" w:eastAsia="仿宋_GB2312"/>
                <w:sz w:val="32"/>
                <w:lang w:eastAsia="zh-CN"/>
              </w:rPr>
              <w:t>-五通桥区司法局机关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2</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3</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4</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5</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宋体" w:hAnsi="宋体"/>
                <w:sz w:val="32"/>
              </w:rPr>
            </w:pPr>
            <w:r>
              <w:rPr>
                <w:rFonts w:ascii="宋体" w:hAnsi="宋体"/>
                <w:color w:val="333333"/>
                <w:w w:val="99"/>
                <w:sz w:val="32"/>
              </w:rPr>
              <w:t>6</w:t>
            </w:r>
          </w:p>
        </w:tc>
        <w:tc>
          <w:tcPr>
            <w:tcW w:w="5945" w:type="dxa"/>
            <w:vAlign w:val="center"/>
          </w:tcPr>
          <w:p>
            <w:pPr>
              <w:pStyle w:val="15"/>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tabs>
          <w:tab w:val="left" w:pos="5409"/>
        </w:tabs>
        <w:rPr>
          <w:rFonts w:ascii="宋体" w:hAnsi="宋体"/>
          <w:sz w:val="20"/>
          <w:lang w:val="en-US"/>
        </w:rPr>
      </w:pPr>
      <w:r>
        <w:rPr>
          <w:rFonts w:ascii="宋体" w:hAnsi="宋体"/>
          <w:sz w:val="20"/>
          <w:lang w:val="en-US"/>
        </w:rPr>
        <w:tab/>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jc w:val="center"/>
        <w:rPr>
          <w:rFonts w:ascii="宋体" w:hAnsi="宋体"/>
          <w:sz w:val="20"/>
        </w:rPr>
      </w:pPr>
    </w:p>
    <w:p>
      <w:pPr>
        <w:pStyle w:val="2"/>
        <w:jc w:val="center"/>
        <w:rPr>
          <w:rFonts w:ascii="宋体" w:hAnsi="宋体"/>
          <w:sz w:val="20"/>
        </w:rPr>
      </w:pPr>
    </w:p>
    <w:p>
      <w:pPr>
        <w:pStyle w:val="2"/>
        <w:numPr>
          <w:ilvl w:val="0"/>
          <w:numId w:val="0"/>
        </w:numPr>
        <w:ind w:right="0" w:rightChars="0"/>
        <w:jc w:val="center"/>
        <w:outlineLvl w:val="0"/>
        <w:rPr>
          <w:rFonts w:hint="eastAsia" w:ascii="方正小标宋简体" w:hAnsi="方正小标宋简体" w:eastAsia="方正小标宋简体" w:cs="方正小标宋简体"/>
          <w:b w:val="0"/>
          <w:bCs w:val="0"/>
          <w:sz w:val="52"/>
          <w:szCs w:val="52"/>
          <w:lang w:val="en-US" w:eastAsia="zh-CN"/>
        </w:rPr>
      </w:pPr>
      <w:bookmarkStart w:id="5" w:name="_Toc15987"/>
      <w:r>
        <w:rPr>
          <w:rFonts w:hint="eastAsia" w:ascii="宋体" w:hAnsi="宋体" w:eastAsia="方正小标宋简体" w:cs="方正小标宋简体"/>
          <w:sz w:val="52"/>
          <w:szCs w:val="52"/>
          <w:lang w:val="en-US" w:eastAsia="zh-CN"/>
        </w:rPr>
        <w:t xml:space="preserve">第二部分  </w:t>
      </w:r>
      <w:r>
        <w:rPr>
          <w:rFonts w:hint="eastAsia" w:ascii="方正小标宋简体" w:hAnsi="方正小标宋简体" w:eastAsia="方正小标宋简体" w:cs="方正小标宋简体"/>
          <w:b w:val="0"/>
          <w:bCs w:val="0"/>
          <w:sz w:val="52"/>
          <w:szCs w:val="52"/>
          <w:lang w:val="en-US" w:eastAsia="zh-CN"/>
        </w:rPr>
        <w:t>五通桥区司法局2024</w:t>
      </w:r>
      <w:bookmarkEnd w:id="5"/>
      <w:bookmarkStart w:id="6" w:name="_Toc15921"/>
      <w:r>
        <w:rPr>
          <w:rFonts w:hint="eastAsia" w:ascii="方正小标宋简体" w:hAnsi="方正小标宋简体" w:eastAsia="方正小标宋简体" w:cs="方正小标宋简体"/>
          <w:b w:val="0"/>
          <w:bCs w:val="0"/>
          <w:sz w:val="52"/>
          <w:szCs w:val="52"/>
          <w:lang w:val="en-US" w:eastAsia="zh-CN"/>
        </w:rPr>
        <w:t>年部门预算表</w:t>
      </w:r>
      <w:bookmarkEnd w:id="6"/>
    </w:p>
    <w:p>
      <w:pPr>
        <w:rPr>
          <w:rFonts w:hint="eastAsia" w:ascii="宋体" w:hAnsi="宋体"/>
          <w:sz w:val="32"/>
          <w:lang w:val="en-US" w:eastAsia="zh-CN"/>
        </w:rPr>
      </w:pPr>
      <w:r>
        <w:rPr>
          <w:rFonts w:ascii="宋体" w:hAnsi="宋体"/>
          <w:color w:val="333333"/>
        </w:rPr>
        <w:br w:type="page"/>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7" w:name="_Toc22114"/>
      <w:r>
        <w:rPr>
          <w:rFonts w:hint="eastAsia" w:ascii="仿宋_GB2312" w:hAnsi="仿宋_GB2312" w:eastAsia="仿宋_GB2312" w:cs="仿宋_GB2312"/>
          <w:sz w:val="32"/>
          <w:lang w:val="en-US" w:eastAsia="zh-CN"/>
        </w:rPr>
        <w:t>一、部门收支总表（公开表 1）</w:t>
      </w:r>
      <w:bookmarkEnd w:id="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8" w:name="_Toc30589"/>
      <w:r>
        <w:rPr>
          <w:rFonts w:hint="eastAsia" w:ascii="仿宋_GB2312" w:hAnsi="仿宋_GB2312" w:eastAsia="仿宋_GB2312" w:cs="仿宋_GB2312"/>
          <w:sz w:val="32"/>
          <w:lang w:val="en-US" w:eastAsia="zh-CN"/>
        </w:rPr>
        <w:t>二、部门收入总表（公开表 1-1）</w:t>
      </w:r>
      <w:bookmarkEnd w:id="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9" w:name="_Toc1874"/>
      <w:r>
        <w:rPr>
          <w:rFonts w:hint="eastAsia" w:ascii="仿宋_GB2312" w:hAnsi="仿宋_GB2312" w:eastAsia="仿宋_GB2312" w:cs="仿宋_GB2312"/>
          <w:sz w:val="32"/>
          <w:lang w:val="en-US" w:eastAsia="zh-CN"/>
        </w:rPr>
        <w:t>三、部门支出总表（公开表 1-2）</w:t>
      </w:r>
      <w:bookmarkEnd w:id="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0" w:name="_Toc11733"/>
      <w:r>
        <w:rPr>
          <w:rFonts w:hint="eastAsia" w:ascii="仿宋_GB2312" w:hAnsi="仿宋_GB2312" w:eastAsia="仿宋_GB2312" w:cs="仿宋_GB2312"/>
          <w:sz w:val="32"/>
          <w:lang w:val="en-US" w:eastAsia="zh-CN"/>
        </w:rPr>
        <w:t>四、财政拨款收支预算总表（公开表 2）</w:t>
      </w:r>
      <w:bookmarkEnd w:id="1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1" w:name="_Toc27128"/>
      <w:r>
        <w:rPr>
          <w:rFonts w:hint="eastAsia" w:ascii="仿宋_GB2312" w:hAnsi="仿宋_GB2312" w:eastAsia="仿宋_GB2312" w:cs="仿宋_GB2312"/>
          <w:sz w:val="32"/>
          <w:lang w:val="en-US" w:eastAsia="zh-CN"/>
        </w:rPr>
        <w:t>五、财政拨款支出预算表（部门经济分类科目）</w:t>
      </w:r>
      <w:bookmarkEnd w:id="1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（公开表 2-1）</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2" w:name="_Toc20854"/>
      <w:r>
        <w:rPr>
          <w:rFonts w:hint="eastAsia" w:ascii="仿宋_GB2312" w:hAnsi="仿宋_GB2312" w:eastAsia="仿宋_GB2312" w:cs="仿宋_GB2312"/>
          <w:sz w:val="32"/>
          <w:lang w:val="en-US" w:eastAsia="zh-CN"/>
        </w:rPr>
        <w:t>六、一般公共预算支出预算表（公开表 3）</w:t>
      </w:r>
      <w:bookmarkEnd w:id="1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3" w:name="_Toc1659"/>
      <w:r>
        <w:rPr>
          <w:rFonts w:hint="eastAsia" w:ascii="仿宋_GB2312" w:hAnsi="仿宋_GB2312" w:eastAsia="仿宋_GB2312" w:cs="仿宋_GB2312"/>
          <w:sz w:val="32"/>
          <w:lang w:val="en-US" w:eastAsia="zh-CN"/>
        </w:rPr>
        <w:t>七、一般公共预算基本支出预算表（公开表 3-1）</w:t>
      </w:r>
      <w:bookmarkEnd w:id="13"/>
      <w:r>
        <w:rPr>
          <w:rFonts w:hint="eastAsia" w:ascii="仿宋_GB2312" w:hAnsi="仿宋_GB2312" w:eastAsia="仿宋_GB2312" w:cs="仿宋_GB2312"/>
          <w:sz w:val="32"/>
          <w:lang w:val="en-US" w:eastAsia="zh-CN"/>
        </w:rPr>
        <w:t xml:space="preserve">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4" w:name="_Toc10083"/>
      <w:r>
        <w:rPr>
          <w:rFonts w:hint="eastAsia" w:ascii="仿宋_GB2312" w:hAnsi="仿宋_GB2312" w:eastAsia="仿宋_GB2312" w:cs="仿宋_GB2312"/>
          <w:sz w:val="32"/>
          <w:lang w:val="en-US" w:eastAsia="zh-CN"/>
        </w:rPr>
        <w:t>八、一般公共预算项目支出预算表（公开表 3-2）</w:t>
      </w:r>
      <w:bookmarkEnd w:id="1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5" w:name="_Toc15735"/>
      <w:r>
        <w:rPr>
          <w:rFonts w:hint="eastAsia" w:ascii="仿宋_GB2312" w:hAnsi="仿宋_GB2312" w:eastAsia="仿宋_GB2312" w:cs="仿宋_GB2312"/>
          <w:sz w:val="32"/>
          <w:lang w:val="en-US" w:eastAsia="zh-CN"/>
        </w:rPr>
        <w:t>九、一般公共预算“三公”经费支出预算表</w:t>
      </w:r>
      <w:bookmarkEnd w:id="1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 xml:space="preserve">（公开表 3-3）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6" w:name="_Toc9923"/>
      <w:r>
        <w:rPr>
          <w:rFonts w:hint="eastAsia" w:ascii="仿宋_GB2312" w:hAnsi="仿宋_GB2312" w:eastAsia="仿宋_GB2312" w:cs="仿宋_GB2312"/>
          <w:sz w:val="32"/>
          <w:lang w:val="en-US" w:eastAsia="zh-CN"/>
        </w:rPr>
        <w:t>十、政府性基金预算支出表（公开表 4）</w:t>
      </w:r>
      <w:bookmarkEnd w:id="1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7" w:name="_Toc26228"/>
      <w:r>
        <w:rPr>
          <w:rFonts w:hint="eastAsia" w:ascii="仿宋_GB2312" w:hAnsi="仿宋_GB2312" w:eastAsia="仿宋_GB2312" w:cs="仿宋_GB2312"/>
          <w:sz w:val="32"/>
          <w:lang w:val="en-US" w:eastAsia="zh-CN"/>
        </w:rPr>
        <w:t>十一、政府性基金预算“三公”经费支出预算表</w:t>
      </w:r>
      <w:bookmarkEnd w:id="1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（公开表 4-1）</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8" w:name="_Toc31257"/>
      <w:r>
        <w:rPr>
          <w:rFonts w:hint="eastAsia" w:ascii="仿宋_GB2312" w:hAnsi="仿宋_GB2312" w:eastAsia="仿宋_GB2312" w:cs="仿宋_GB2312"/>
          <w:sz w:val="32"/>
          <w:lang w:val="en-US" w:eastAsia="zh-CN"/>
        </w:rPr>
        <w:t>十二、国有资本经营预算支出表（公开表 5）</w:t>
      </w:r>
      <w:bookmarkEnd w:id="1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19" w:name="_Toc14001"/>
      <w:r>
        <w:rPr>
          <w:rFonts w:hint="eastAsia" w:ascii="仿宋_GB2312" w:hAnsi="仿宋_GB2312" w:eastAsia="仿宋_GB2312" w:cs="仿宋_GB2312"/>
          <w:sz w:val="32"/>
          <w:lang w:val="en-US" w:eastAsia="zh-CN"/>
        </w:rPr>
        <w:t>十三、部门整体支出绩效目标表（公开表 6）</w:t>
      </w:r>
      <w:bookmarkEnd w:id="19"/>
      <w:r>
        <w:rPr>
          <w:rFonts w:hint="eastAsia" w:ascii="仿宋_GB2312" w:hAnsi="仿宋_GB2312" w:eastAsia="仿宋_GB2312" w:cs="仿宋_GB2312"/>
          <w:sz w:val="32"/>
          <w:lang w:val="en-US" w:eastAsia="zh-CN"/>
        </w:rPr>
        <w:t xml:space="preserve">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20" w:name="_Toc2881"/>
      <w:r>
        <w:rPr>
          <w:rFonts w:hint="eastAsia" w:ascii="仿宋_GB2312" w:hAnsi="仿宋_GB2312" w:eastAsia="仿宋_GB2312" w:cs="仿宋_GB2312"/>
          <w:sz w:val="32"/>
          <w:lang w:val="en-US" w:eastAsia="zh-CN"/>
        </w:rPr>
        <w:t>十四、部门预算项目支出绩效目标表（公开表 7）</w:t>
      </w:r>
      <w:bookmarkEnd w:id="2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仿宋_GB2312" w:hAnsi="仿宋_GB2312" w:eastAsia="仿宋_GB2312" w:cs="仿宋_GB2312"/>
          <w:sz w:val="32"/>
          <w:lang w:val="en-US" w:eastAsia="zh-CN"/>
        </w:rPr>
      </w:pPr>
      <w:bookmarkStart w:id="21" w:name="_Toc23479"/>
      <w:r>
        <w:rPr>
          <w:rFonts w:hint="eastAsia" w:ascii="仿宋_GB2312" w:hAnsi="仿宋_GB2312" w:eastAsia="仿宋_GB2312" w:cs="仿宋_GB2312"/>
          <w:sz w:val="32"/>
          <w:lang w:val="en-US" w:eastAsia="zh-CN"/>
        </w:rPr>
        <w:t>十五、政府采购预算表（公开表 8）</w:t>
      </w:r>
      <w:bookmarkEnd w:id="2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3" w:firstLineChars="200"/>
        <w:jc w:val="both"/>
        <w:textAlignment w:val="auto"/>
        <w:outlineLvl w:val="1"/>
        <w:rPr>
          <w:rFonts w:hint="eastAsia" w:ascii="仿宋_GB2312" w:hAnsi="仿宋_GB2312" w:eastAsia="仿宋_GB2312" w:cs="仿宋_GB2312"/>
          <w:b/>
          <w:bCs/>
          <w:sz w:val="32"/>
          <w:lang w:val="en-US" w:eastAsia="zh-CN"/>
        </w:rPr>
      </w:pPr>
      <w:bookmarkStart w:id="22" w:name="_Toc30810"/>
      <w:bookmarkStart w:id="23" w:name="_Toc16458"/>
      <w:r>
        <w:rPr>
          <w:rFonts w:hint="eastAsia" w:ascii="仿宋_GB2312" w:hAnsi="仿宋_GB2312" w:eastAsia="仿宋_GB2312" w:cs="仿宋_GB2312"/>
          <w:b/>
          <w:bCs/>
          <w:sz w:val="32"/>
          <w:lang w:val="en-US" w:eastAsia="zh-CN"/>
        </w:rPr>
        <w:t>以上所有表格详见部门说明后附件。</w:t>
      </w:r>
      <w:bookmarkEnd w:id="22"/>
      <w:bookmarkEnd w:id="23"/>
    </w:p>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0"/>
        </w:numPr>
        <w:spacing w:before="6"/>
        <w:ind w:leftChars="0" w:right="0" w:rightChars="0"/>
        <w:jc w:val="center"/>
        <w:outlineLvl w:val="0"/>
        <w:rPr>
          <w:rFonts w:hint="eastAsia" w:ascii="方正小标宋简体" w:hAnsi="方正小标宋简体" w:eastAsia="方正小标宋简体" w:cs="方正小标宋简体"/>
          <w:sz w:val="52"/>
          <w:szCs w:val="52"/>
          <w:lang w:val="en-US" w:eastAsia="zh-CN"/>
        </w:rPr>
      </w:pPr>
      <w:bookmarkStart w:id="24" w:name="_Toc20237"/>
      <w:r>
        <w:rPr>
          <w:rFonts w:hint="eastAsia" w:ascii="方正小标宋简体" w:hAnsi="方正小标宋简体" w:eastAsia="方正小标宋简体" w:cs="方正小标宋简体"/>
          <w:sz w:val="52"/>
          <w:szCs w:val="52"/>
          <w:lang w:val="en-US" w:eastAsia="zh-CN"/>
        </w:rPr>
        <w:t>第三部分</w:t>
      </w:r>
      <w:r>
        <w:rPr>
          <w:rFonts w:hint="eastAsia" w:ascii="宋体" w:hAnsi="宋体" w:eastAsia="方正小标宋简体" w:cs="方正小标宋简体"/>
          <w:sz w:val="52"/>
          <w:szCs w:val="52"/>
          <w:lang w:val="en-US" w:eastAsia="zh-CN"/>
        </w:rPr>
        <w:t xml:space="preserve">  </w:t>
      </w:r>
      <w:r>
        <w:rPr>
          <w:rFonts w:hint="eastAsia" w:ascii="方正小标宋简体" w:hAnsi="方正小标宋简体" w:eastAsia="方正小标宋简体" w:cs="方正小标宋简体"/>
          <w:sz w:val="52"/>
          <w:szCs w:val="52"/>
          <w:lang w:val="en-US" w:eastAsia="zh-CN"/>
        </w:rPr>
        <w:t>五通桥区司法局2024年</w:t>
      </w:r>
      <w:bookmarkEnd w:id="24"/>
    </w:p>
    <w:p>
      <w:pPr>
        <w:pStyle w:val="2"/>
        <w:numPr>
          <w:ilvl w:val="0"/>
          <w:numId w:val="0"/>
        </w:numPr>
        <w:spacing w:before="6"/>
        <w:ind w:leftChars="0" w:right="0" w:rightChars="0"/>
        <w:jc w:val="center"/>
        <w:outlineLvl w:val="1"/>
        <w:rPr>
          <w:rFonts w:hint="eastAsia" w:ascii="方正小标宋简体" w:hAnsi="方正小标宋简体" w:eastAsia="方正小标宋简体" w:cs="方正小标宋简体"/>
          <w:sz w:val="52"/>
          <w:szCs w:val="52"/>
          <w:lang w:val="en-US"/>
        </w:rPr>
        <w:sectPr>
          <w:headerReference r:id="rId8" w:type="default"/>
          <w:pgSz w:w="11910" w:h="16840"/>
          <w:pgMar w:top="1871" w:right="1474" w:bottom="1871" w:left="1587" w:header="737" w:footer="737" w:gutter="0"/>
          <w:pgNumType w:fmt="decimal"/>
          <w:cols w:space="0" w:num="1"/>
          <w:rtlGutter w:val="0"/>
          <w:docGrid w:linePitch="0" w:charSpace="0"/>
        </w:sectPr>
      </w:pPr>
      <w:bookmarkStart w:id="25" w:name="_Toc1047"/>
      <w:bookmarkStart w:id="26" w:name="_Toc266"/>
      <w:r>
        <w:rPr>
          <w:rFonts w:hint="eastAsia" w:ascii="方正小标宋简体" w:hAnsi="方正小标宋简体" w:eastAsia="方正小标宋简体" w:cs="方正小标宋简体"/>
          <w:sz w:val="52"/>
          <w:szCs w:val="52"/>
          <w:lang w:val="en-US" w:eastAsia="zh-CN"/>
        </w:rPr>
        <w:t>部门预算情况说明</w:t>
      </w:r>
      <w:bookmarkEnd w:id="25"/>
      <w:bookmarkEnd w:id="26"/>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27" w:name="_Toc21765"/>
      <w:r>
        <w:rPr>
          <w:rFonts w:hint="eastAsia" w:ascii="宋体" w:hAnsi="宋体" w:eastAsia="黑体"/>
          <w:color w:val="333333"/>
        </w:rPr>
        <w:t>一、收支预算情况说明</w:t>
      </w:r>
      <w:bookmarkEnd w:id="2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综合预算的原则，五通桥区司法局部门所有收入和支出均纳入部门预算管理。收入包括：一般公共预算拨款收入；支出包括：公共安全支出、社会保障和就业支出、卫生健康支出、住房保障支出。五通桥区司法局部门202</w:t>
      </w:r>
      <w:r>
        <w:rPr>
          <w:rFonts w:hint="default"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年收支预算总数</w:t>
      </w:r>
      <w:r>
        <w:rPr>
          <w:rFonts w:hint="default" w:ascii="仿宋_GB2312" w:hAnsi="仿宋_GB2312" w:eastAsia="仿宋_GB2312" w:cs="仿宋_GB2312"/>
          <w:sz w:val="32"/>
          <w:szCs w:val="32"/>
          <w:lang w:val="en-US" w:eastAsia="zh-CN"/>
        </w:rPr>
        <w:t>951.25</w:t>
      </w:r>
      <w:r>
        <w:rPr>
          <w:rFonts w:hint="eastAsia" w:ascii="仿宋_GB2312" w:hAnsi="仿宋_GB2312" w:eastAsia="仿宋_GB2312" w:cs="仿宋_GB2312"/>
          <w:sz w:val="32"/>
          <w:szCs w:val="32"/>
          <w:lang w:val="en-US" w:eastAsia="zh-CN"/>
        </w:rPr>
        <w:t>万元,比2023年收支预算总数964.57万元减少13.32万元，下降1.38%。主要原因：公共安全支出比上年减少10.67万元、社会保障和就业支出比上年增加3.53万元、卫生健康支出比上年减少1.53万元、住房保障支出比上年减少4.65万元所致。</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28" w:name="_Toc14002"/>
      <w:r>
        <w:rPr>
          <w:rFonts w:hint="eastAsia" w:ascii="楷体_GB2312" w:hAnsi="楷体_GB2312" w:eastAsia="楷体_GB2312" w:cs="楷体_GB2312"/>
          <w:b w:val="0"/>
          <w:bCs w:val="0"/>
        </w:rPr>
        <w:t>（一）收入预算情况</w:t>
      </w:r>
      <w:bookmarkEnd w:id="2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五通桥区司法局机关部门2024年收入预算</w:t>
      </w:r>
      <w:r>
        <w:rPr>
          <w:rFonts w:hint="default" w:ascii="仿宋_GB2312" w:hAnsi="仿宋_GB2312" w:eastAsia="仿宋_GB2312" w:cs="仿宋_GB2312"/>
          <w:sz w:val="32"/>
          <w:szCs w:val="32"/>
          <w:lang w:val="en-US" w:eastAsia="zh-CN"/>
        </w:rPr>
        <w:t>951.25</w:t>
      </w:r>
      <w:r>
        <w:rPr>
          <w:rFonts w:hint="eastAsia" w:ascii="仿宋_GB2312" w:hAnsi="仿宋_GB2312" w:eastAsia="仿宋_GB2312" w:cs="仿宋_GB2312"/>
          <w:sz w:val="32"/>
          <w:szCs w:val="32"/>
          <w:lang w:val="en-US" w:eastAsia="zh-CN"/>
        </w:rPr>
        <w:t>万元，其中：上年结转40.40万元，占4.25%；一般公共预算拨款收入910.84万元，占95.75%；政府基金预算拨款收入0万元，占0%；事业收入0万元，占0%；事业单位经营收入0万元，占0%；其他收入0万元，占0%。</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29" w:name="_Toc26237"/>
      <w:r>
        <w:rPr>
          <w:rFonts w:hint="eastAsia" w:ascii="楷体_GB2312" w:hAnsi="楷体_GB2312" w:eastAsia="楷体_GB2312" w:cs="楷体_GB2312"/>
          <w:b w:val="0"/>
          <w:bCs w:val="0"/>
        </w:rPr>
        <w:t>（二）支出预算情况</w:t>
      </w:r>
      <w:bookmarkEnd w:id="2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五通桥区司法局机关部门2024年支出预算951.25万元，其中：人员支出625.25万元，日常公用支出84.00万元，对个人和家庭的补助支出15.10万元，专项支出226.90万元。</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30" w:name="_Toc20377"/>
      <w:r>
        <w:rPr>
          <w:rFonts w:hint="eastAsia" w:ascii="宋体" w:hAnsi="宋体" w:eastAsia="黑体"/>
          <w:color w:val="333333"/>
        </w:rPr>
        <w:t>二、财政拨款收支预算情况说明</w:t>
      </w:r>
      <w:bookmarkEnd w:id="3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部门2024年财政拨款收支预算总数951.25万元,比2023年财政拨款收支预算总数964.57万元减少13.32万元。下降1.38%。主要原因：公共安全支出比上年减少10.67万元、社会保障和就业支出比上年增加3.53万元、卫生健康支出比上年减少1.53万元、住房保障支出比上年减少4.65万元所致。</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其中：基本支出724.34万元，占76.15%；项目支出226.90万元，占23.85%。</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基本支出，是用于保障五通桥区司法局机关、下属事业单位等机构正常运转的日常支出，包括基本工资、津贴补贴等人员经费以及办公费、印刷费、水电费、办公设备购置等日常公用经费。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项目支出，是用于保障五通桥区司法局机关、下属事业单位等机构为完成特定的行政工作任务或事业发展目标，用于专项业务工作的经费支出。</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31" w:name="_Toc1534"/>
      <w:r>
        <w:rPr>
          <w:rFonts w:hint="eastAsia" w:ascii="宋体" w:hAnsi="宋体" w:eastAsia="黑体"/>
          <w:color w:val="333333"/>
        </w:rPr>
        <w:t>三、一般公共预算当年拨款情况说明</w:t>
      </w:r>
      <w:bookmarkEnd w:id="31"/>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32" w:name="_Toc15381"/>
      <w:r>
        <w:rPr>
          <w:rFonts w:hint="eastAsia" w:ascii="楷体_GB2312" w:hAnsi="楷体_GB2312" w:eastAsia="楷体_GB2312" w:cs="楷体_GB2312"/>
          <w:b w:val="0"/>
          <w:bCs w:val="0"/>
        </w:rPr>
        <w:t>（一）一般公共预算当年拨款规模变化情况</w:t>
      </w:r>
      <w:bookmarkEnd w:id="3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部门2024年一般公共预算当年拨款951.25万元，比2023年财政拨款收支预算总数964.57万元减少13.32万元。主要原因：公共安全支出比上年减少10.67万元、社会保障和就业支出比上年增加3.53万元、卫生健康支出比上年减少1.53万元、住房保障支出比上年减少4.65万元所致。</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33" w:name="_Toc17072"/>
      <w:r>
        <w:rPr>
          <w:rFonts w:hint="eastAsia" w:ascii="楷体_GB2312" w:hAnsi="楷体_GB2312" w:eastAsia="楷体_GB2312" w:cs="楷体_GB2312"/>
          <w:b w:val="0"/>
          <w:bCs w:val="0"/>
        </w:rPr>
        <w:t>（二）一般公共预算当年拨款结构情况</w:t>
      </w:r>
      <w:bookmarkEnd w:id="3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部门2024年一般公共预算支出951.25万元，主要包括一般公共服务支出0万元，占0%；外交支出0万元，占0%；国防支出0万元，占0%；公共安全支出762.75万元，占80.18%；教育支出0万元，占0%；科学技术支出0万元，占0%；文化旅游体育与传媒支出*0万元，占0%；社会保障和就业支出117.00万元，占12.30%；卫生健康支出21.89万元，占2.30%；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49.61万元，占5.22%；粮油物资储备支出0万元，占0%；灾害防治及应急管理支出0万元，占0%；预备费0万元，占0%；其他支出0万元，占0%；转移性支出0万元，占0%；债务还本支出0万元，占0%；债务付息支出0万元，占0%；债务发行费支出0万元，占0%。</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lang w:eastAsia="zh-CN"/>
        </w:rPr>
      </w:pPr>
      <w:bookmarkStart w:id="34" w:name="_Toc22063"/>
      <w:r>
        <w:rPr>
          <w:rFonts w:hint="eastAsia" w:ascii="楷体_GB2312" w:hAnsi="楷体_GB2312" w:eastAsia="楷体_GB2312" w:cs="楷体_GB2312"/>
          <w:b w:val="0"/>
          <w:bCs w:val="0"/>
        </w:rPr>
        <w:t>（三）一般公共预算当年拨款具体使用情况</w:t>
      </w:r>
      <w:bookmarkEnd w:id="3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公共安全（类）司法（款）行政运行（项）：2024年预算数为535.84万元，主要用于：机关及参公管理事业单位正常运转的基本支出，包括基本工资、津贴补贴等人员经费以及办公费、印刷费、水电费等日常公用经费。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cs="仿宋_GB2312"/>
          <w:sz w:val="32"/>
          <w:szCs w:val="32"/>
          <w:lang w:val="en-US" w:eastAsia="zh-CN"/>
        </w:rPr>
        <w:t>2.</w:t>
      </w:r>
      <w:r>
        <w:rPr>
          <w:rFonts w:hint="eastAsia" w:ascii="仿宋_GB2312" w:hAnsi="仿宋_GB2312" w:eastAsia="仿宋_GB2312" w:cs="仿宋_GB2312"/>
          <w:sz w:val="32"/>
          <w:szCs w:val="32"/>
          <w:lang w:val="en-US" w:eastAsia="zh-CN"/>
        </w:rPr>
        <w:t>公共安全（类）司法（款）一般行政管理事务（项）：2024年预算数为156.90万元，主要用于：区法律顾问咨询（服务）统筹管理相关法律顾问工作经费支出。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cs="仿宋_GB2312"/>
          <w:sz w:val="32"/>
          <w:szCs w:val="32"/>
          <w:lang w:val="en-US" w:eastAsia="zh-CN"/>
        </w:rPr>
        <w:t>3.</w:t>
      </w:r>
      <w:r>
        <w:rPr>
          <w:rFonts w:hint="eastAsia" w:ascii="仿宋_GB2312" w:hAnsi="仿宋_GB2312" w:eastAsia="仿宋_GB2312" w:cs="仿宋_GB2312"/>
          <w:sz w:val="32"/>
          <w:szCs w:val="32"/>
          <w:lang w:val="en-US" w:eastAsia="zh-CN"/>
        </w:rPr>
        <w:t>公共安全（类）司法（款）基层司法业务（项）：2024年预算数为60万元，主要用于基层业务的支出。包括普法宣传、基层人民调解、安置帮教、司法所、社区矫正和公共法律服务等工作的经费支出。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4.公共安全（类）司法（款）普法宣传（项）：2024年预算数为5万元，主要用于普法宣传的支出。包括普法宣传等工作的经费支出。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5.公共安全（类）司法（款）法治建设（项）：2024年预算数为5.00万元，主要用于：开展法治建设方面专门性工作任务的项目支出。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6.社会保障和就业（类）行政事业单位离退休（款）机关事业单位基本养老保险缴费支出（项）：2024年预算数为65.11万元，主要用于：实施养老保险制度后，部门按规定由单位缴纳的基本养老保险费支出。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7.社会保障和就业（类）行政事业单位离退休（款）机关事业单位职业年金缴费支出（项）:2024年预算数为32.56万元，主要用于：实施养老保险制度后，部门按规定由单位缴纳的职业年金支出。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8.社会保障和就业（类）行政事业单位离退休（款）其他行政事业单位养老支出（项）:2024年预算数为14.11万元，主要用于：保障离退休人员养老相关经费的支出。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9.社会保障和就业（类）其他社会保障和就业支出（款）其他社会保障和就业支出（项）2024年预算数为5.22万元，主要用于其他社会保障和就业方面的支出。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10.卫生健康支出（类）行政事业单位医疗（款）行政单位医疗（项）:2024年预算数为16.69万元，主要用于：机关及参公管理事业单位基本医疗保险缴费支出。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11.卫生健康支出（类）行政事业单位医疗（款） 公务员医疗补助（项）:2024年预算数为5.20万元，主要用于：机关及参公管理事业单位公务员医疗补助医疗保险缴费支出。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12.住房保障（类）住房改革支出（款）住房公积金（项）:2024年预算数为49.61万元，主要用于：部门按人力资源和社会保障部、财政部规定的基本工资和津贴补贴以及规定比例为职工缴纳的住房公积金支出。</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35" w:name="_Toc32751"/>
      <w:r>
        <w:rPr>
          <w:rFonts w:hint="eastAsia" w:ascii="宋体" w:hAnsi="宋体" w:eastAsia="黑体"/>
          <w:color w:val="333333"/>
        </w:rPr>
        <w:t>四、一般公共预算基本支出情况说明</w:t>
      </w:r>
      <w:bookmarkEnd w:id="3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五通桥区司法局部门2024年一般公共预算基本支出724.34万元，其中：</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员经费640.34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用经费84.00万元，主要包括：主要包括：办公费、印刷费、水费、电费、邮电费、差旅费、维修（护）费、会议费、培训费、公务接待费、劳务费、工会经费、福利费、公务用车运行维护费、其他交通费、其他商品和服务支出。</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36" w:name="_Toc1895"/>
      <w:r>
        <w:rPr>
          <w:rFonts w:hint="eastAsia" w:ascii="宋体" w:hAnsi="宋体" w:eastAsia="黑体"/>
          <w:color w:val="333333"/>
        </w:rPr>
        <w:t>五、“三公”经费财政拨款预算安排情况说明</w:t>
      </w:r>
      <w:bookmarkEnd w:id="3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五通桥区司法局部门2024年“三公”经费财政拨款预算数9万元，其中：公务接待费4万元，公务用车购置0万元，公车运行维护费5万元。</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2024年公务接待费计划用于日常工作等必要的接待事项。</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37" w:name="_Toc3720"/>
      <w:r>
        <w:rPr>
          <w:rFonts w:hint="eastAsia" w:ascii="楷体_GB2312" w:hAnsi="楷体_GB2312" w:eastAsia="楷体_GB2312" w:cs="楷体_GB2312"/>
          <w:b w:val="0"/>
          <w:bCs w:val="0"/>
        </w:rPr>
        <w:t>（一）</w:t>
      </w:r>
      <w:r>
        <w:rPr>
          <w:rFonts w:hint="eastAsia" w:ascii="楷体_GB2312" w:hAnsi="楷体_GB2312" w:eastAsia="楷体_GB2312" w:cs="楷体_GB2312"/>
          <w:b w:val="0"/>
          <w:bCs w:val="0"/>
          <w:lang w:val="en-US" w:eastAsia="zh-CN"/>
        </w:rPr>
        <w:t>公务接待费变化情况</w:t>
      </w:r>
      <w:bookmarkEnd w:id="3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公务接待费较</w:t>
      </w:r>
      <w:r>
        <w:rPr>
          <w:rFonts w:hint="eastAsia" w:ascii="仿宋_GB2312" w:hAnsi="仿宋_GB2312" w:eastAsia="仿宋_GB2312" w:cs="仿宋_GB2312"/>
          <w:sz w:val="32"/>
          <w:szCs w:val="32"/>
          <w:lang w:val="en-US" w:eastAsia="zh-CN"/>
        </w:rPr>
        <w:t>2023</w:t>
      </w:r>
      <w:r>
        <w:rPr>
          <w:rFonts w:hint="default" w:ascii="仿宋_GB2312" w:hAnsi="仿宋_GB2312" w:eastAsia="仿宋_GB2312" w:cs="仿宋_GB2312"/>
          <w:sz w:val="32"/>
          <w:szCs w:val="32"/>
          <w:lang w:val="en-US" w:eastAsia="zh-CN"/>
        </w:rPr>
        <w:t>年预算</w:t>
      </w: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持平</w:t>
      </w:r>
      <w:r>
        <w:rPr>
          <w:rFonts w:hint="default" w:ascii="仿宋_GB2312" w:hAnsi="仿宋_GB2312" w:eastAsia="仿宋_GB2312" w:cs="仿宋_GB2312"/>
          <w:sz w:val="32"/>
          <w:szCs w:val="32"/>
          <w:lang w:val="en-US" w:eastAsia="zh-CN"/>
        </w:rPr>
        <w:t>。主要原因是厉行节约，压缩接待规模和接待费用。</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38" w:name="_Toc23926"/>
      <w:r>
        <w:rPr>
          <w:rFonts w:hint="eastAsia" w:ascii="楷体_GB2312" w:hAnsi="楷体_GB2312" w:eastAsia="楷体_GB2312" w:cs="楷体_GB2312"/>
          <w:b w:val="0"/>
          <w:bCs w:val="0"/>
        </w:rPr>
        <w:t>（</w:t>
      </w:r>
      <w:r>
        <w:rPr>
          <w:rFonts w:hint="eastAsia" w:ascii="楷体_GB2312" w:hAnsi="楷体_GB2312" w:eastAsia="楷体_GB2312" w:cs="楷体_GB2312"/>
          <w:b w:val="0"/>
          <w:bCs w:val="0"/>
          <w:lang w:val="en-US" w:eastAsia="zh-CN"/>
        </w:rPr>
        <w:t>二</w:t>
      </w:r>
      <w:r>
        <w:rPr>
          <w:rFonts w:hint="eastAsia" w:ascii="楷体_GB2312" w:hAnsi="楷体_GB2312" w:eastAsia="楷体_GB2312" w:cs="楷体_GB2312"/>
          <w:b w:val="0"/>
          <w:bCs w:val="0"/>
        </w:rPr>
        <w:t>）</w:t>
      </w:r>
      <w:r>
        <w:rPr>
          <w:rFonts w:hint="eastAsia" w:ascii="楷体_GB2312" w:hAnsi="楷体_GB2312" w:eastAsia="楷体_GB2312" w:cs="楷体_GB2312"/>
          <w:b w:val="0"/>
          <w:bCs w:val="0"/>
          <w:lang w:val="en-US" w:eastAsia="zh-CN"/>
        </w:rPr>
        <w:t>公务用车购置及运行维护费变化情况</w:t>
      </w:r>
      <w:bookmarkEnd w:id="3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公务用车购置及运行维护费较</w:t>
      </w:r>
      <w:r>
        <w:rPr>
          <w:rFonts w:hint="eastAsia" w:ascii="仿宋_GB2312" w:hAnsi="仿宋_GB2312" w:eastAsia="仿宋_GB2312" w:cs="仿宋_GB2312"/>
          <w:sz w:val="32"/>
          <w:szCs w:val="32"/>
          <w:lang w:val="en-US" w:eastAsia="zh-CN"/>
        </w:rPr>
        <w:t>2023</w:t>
      </w:r>
      <w:r>
        <w:rPr>
          <w:rFonts w:hint="default" w:ascii="仿宋_GB2312" w:hAnsi="仿宋_GB2312" w:eastAsia="仿宋_GB2312" w:cs="仿宋_GB2312"/>
          <w:sz w:val="32"/>
          <w:szCs w:val="32"/>
          <w:lang w:val="en-US" w:eastAsia="zh-CN"/>
        </w:rPr>
        <w:t>预算</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万元预算持平。主要原因是厉行节约，规范公务出行，尽量乘坐公共交通工具。</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单位实有公务用车</w:t>
      </w: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辆，其中：轿车</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辆，越野车</w:t>
      </w:r>
      <w:r>
        <w:rPr>
          <w:rFonts w:hint="eastAsia" w:ascii="仿宋_GB2312" w:hAnsi="仿宋_GB2312" w:eastAsia="仿宋_GB2312" w:cs="仿宋_GB2312"/>
          <w:sz w:val="32"/>
          <w:szCs w:val="32"/>
          <w:lang w:val="en-US" w:eastAsia="zh-CN"/>
        </w:rPr>
        <w:t>1辆，</w:t>
      </w:r>
      <w:r>
        <w:rPr>
          <w:rFonts w:hint="default" w:ascii="仿宋_GB2312" w:hAnsi="仿宋_GB2312" w:eastAsia="仿宋_GB2312" w:cs="仿宋_GB2312"/>
          <w:sz w:val="32"/>
          <w:szCs w:val="32"/>
          <w:lang w:val="en-US" w:eastAsia="zh-CN"/>
        </w:rPr>
        <w:t>多功能乘用车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w:t>
      </w:r>
      <w:r>
        <w:rPr>
          <w:rFonts w:hint="default" w:ascii="仿宋_GB2312" w:hAnsi="仿宋_GB2312" w:eastAsia="仿宋_GB2312" w:cs="仿宋_GB2312"/>
          <w:sz w:val="32"/>
          <w:szCs w:val="32"/>
          <w:lang w:val="en-US" w:eastAsia="zh-CN"/>
        </w:rPr>
        <w:t>年安排公务用车购置</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万元，拟购置公务用车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辆，其中：轿车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辆，旅行车（含商务车）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辆，越野车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辆，大型客、货车</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年安排公务用车运行维护费</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用于2</w:t>
      </w:r>
      <w:r>
        <w:rPr>
          <w:rFonts w:hint="default" w:ascii="仿宋_GB2312" w:hAnsi="仿宋_GB2312" w:eastAsia="仿宋_GB2312" w:cs="仿宋_GB2312"/>
          <w:sz w:val="32"/>
          <w:szCs w:val="32"/>
          <w:lang w:val="en-US" w:eastAsia="zh-CN"/>
        </w:rPr>
        <w:t>辆公务用车</w:t>
      </w:r>
      <w:r>
        <w:rPr>
          <w:rFonts w:hint="eastAsia" w:ascii="仿宋_GB2312" w:hAnsi="仿宋_GB2312" w:eastAsia="仿宋_GB2312" w:cs="仿宋_GB2312"/>
          <w:sz w:val="32"/>
          <w:szCs w:val="32"/>
          <w:lang w:val="en-US" w:eastAsia="zh-CN"/>
        </w:rPr>
        <w:t>开日常工作及特定业务工作</w:t>
      </w:r>
      <w:r>
        <w:rPr>
          <w:rFonts w:hint="default" w:ascii="仿宋_GB2312" w:hAnsi="仿宋_GB2312" w:eastAsia="仿宋_GB2312" w:cs="仿宋_GB2312"/>
          <w:sz w:val="32"/>
          <w:szCs w:val="32"/>
          <w:lang w:val="en-US" w:eastAsia="zh-CN"/>
        </w:rPr>
        <w:t>所需的公务用车汽油费、维修费、过路过桥费、保险费、停车费等支出。</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39" w:name="_Toc19691"/>
      <w:r>
        <w:rPr>
          <w:rFonts w:hint="eastAsia" w:ascii="宋体" w:hAnsi="宋体" w:eastAsia="黑体"/>
          <w:color w:val="333333"/>
        </w:rPr>
        <w:t>六、政府性基金预算支出情况说明</w:t>
      </w:r>
      <w:bookmarkEnd w:id="3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五通桥区司法局机关</w:t>
      </w:r>
      <w:r>
        <w:rPr>
          <w:rFonts w:hint="default" w:ascii="仿宋_GB2312" w:hAnsi="仿宋_GB2312" w:eastAsia="仿宋_GB2312" w:cs="仿宋_GB2312"/>
          <w:sz w:val="32"/>
          <w:szCs w:val="32"/>
          <w:lang w:val="en-US" w:eastAsia="zh-CN"/>
        </w:rPr>
        <w:t>部门</w:t>
      </w:r>
      <w:r>
        <w:rPr>
          <w:rFonts w:hint="eastAsia" w:ascii="仿宋_GB2312" w:hAnsi="仿宋_GB2312" w:eastAsia="仿宋_GB2312" w:cs="仿宋_GB2312"/>
          <w:sz w:val="32"/>
          <w:szCs w:val="32"/>
          <w:lang w:val="en-US" w:eastAsia="zh-CN"/>
        </w:rPr>
        <w:t>2024</w:t>
      </w:r>
      <w:r>
        <w:rPr>
          <w:rFonts w:hint="default" w:ascii="仿宋_GB2312" w:hAnsi="仿宋_GB2312" w:eastAsia="仿宋_GB2312" w:cs="仿宋_GB2312"/>
          <w:sz w:val="32"/>
          <w:szCs w:val="32"/>
          <w:lang w:val="en-US" w:eastAsia="zh-CN"/>
        </w:rPr>
        <w:t>年政府性基金预算拨款安排支出</w:t>
      </w:r>
      <w:r>
        <w:rPr>
          <w:rFonts w:hint="eastAsia" w:ascii="仿宋_GB2312" w:hAnsi="仿宋_GB2312" w:eastAsia="仿宋_GB2312" w:cs="仿宋_GB2312"/>
          <w:sz w:val="32"/>
          <w:szCs w:val="32"/>
          <w:lang w:val="en-US" w:eastAsia="zh-CN"/>
        </w:rPr>
        <w:t>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rPr>
      </w:pPr>
      <w:bookmarkStart w:id="40" w:name="_Toc3650"/>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五通桥区司法局机关部门2024年国有资本经营预算拨款安排支出0万元,较上年预算数持平。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outlineLvl w:val="1"/>
        <w:rPr>
          <w:rFonts w:hint="eastAsia" w:ascii="宋体" w:hAnsi="宋体" w:eastAsia="黑体"/>
          <w:color w:val="333333"/>
          <w:lang w:val="en-US" w:eastAsia="zh-CN"/>
        </w:rPr>
      </w:pPr>
      <w:bookmarkStart w:id="41" w:name="_Toc28110"/>
      <w:r>
        <w:rPr>
          <w:rFonts w:hint="eastAsia" w:ascii="宋体" w:hAnsi="宋体" w:eastAsia="黑体"/>
          <w:color w:val="333333"/>
          <w:lang w:val="en-US" w:eastAsia="zh-CN"/>
        </w:rPr>
        <w:t>八、其他重要事项的情况说明</w:t>
      </w:r>
      <w:bookmarkEnd w:id="41"/>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楷体_GB2312" w:hAnsi="楷体_GB2312" w:eastAsia="楷体_GB2312" w:cs="楷体_GB2312"/>
          <w:b w:val="0"/>
          <w:bCs w:val="0"/>
          <w:lang w:val="en-US" w:eastAsia="zh-CN"/>
        </w:rPr>
      </w:pPr>
      <w:bookmarkStart w:id="42" w:name="_Toc11364"/>
      <w:r>
        <w:rPr>
          <w:rFonts w:hint="eastAsia" w:ascii="楷体_GB2312" w:hAnsi="楷体_GB2312" w:eastAsia="楷体_GB2312" w:cs="楷体_GB2312"/>
          <w:b w:val="0"/>
          <w:bCs w:val="0"/>
        </w:rPr>
        <w:t>（一）机关运行经费情况</w:t>
      </w:r>
      <w:bookmarkEnd w:id="4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五通桥区司法局部门下属五通桥区司法局机关的机关运行经费财政拨款预算为73.00万元，比2022年预算98.94万元减少25.94万元，下降26.22%。主要原因是办公费、差旅费、劳务费、委托业务费等商品和服务支出减少。</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43" w:name="_Toc16669"/>
      <w:r>
        <w:rPr>
          <w:rFonts w:hint="eastAsia" w:ascii="楷体_GB2312" w:hAnsi="楷体_GB2312" w:eastAsia="楷体_GB2312" w:cs="楷体_GB2312"/>
          <w:b w:val="0"/>
          <w:bCs w:val="0"/>
        </w:rPr>
        <w:t>（二）政府采购情况</w:t>
      </w:r>
      <w:bookmarkEnd w:id="4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2024年，五通桥区司法局机关部门政府采购项目0万元。其中，政府采购货物预算0万元；政府采购工程预算0万元；政府采购服务预算0万元。</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44" w:name="_Toc6387"/>
      <w:r>
        <w:rPr>
          <w:rFonts w:hint="eastAsia" w:ascii="楷体_GB2312" w:hAnsi="楷体_GB2312" w:eastAsia="楷体_GB2312" w:cs="楷体_GB2312"/>
          <w:b w:val="0"/>
          <w:bCs w:val="0"/>
        </w:rPr>
        <w:t>（三）国有资产占有使用情况</w:t>
      </w:r>
      <w:bookmarkEnd w:id="4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截至2024年底，五通桥区司法局机关部门所属各预算单位共有车辆2辆。单位价值100万元以上大型设备0套。</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2024年部门预算未安排购置车辆及单位价值100万元以上大型设备。</w:t>
      </w:r>
    </w:p>
    <w:p>
      <w:pPr>
        <w:pStyle w:val="4"/>
        <w:keepNext w:val="0"/>
        <w:keepLines w:val="0"/>
        <w:pageBreakBefore w:val="0"/>
        <w:widowControl w:val="0"/>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楷体_GB2312" w:hAnsi="楷体_GB2312" w:eastAsia="楷体_GB2312" w:cs="楷体_GB2312"/>
          <w:b w:val="0"/>
          <w:bCs w:val="0"/>
        </w:rPr>
      </w:pPr>
      <w:bookmarkStart w:id="45" w:name="_Toc31013"/>
      <w:r>
        <w:rPr>
          <w:rFonts w:hint="eastAsia" w:ascii="楷体_GB2312" w:hAnsi="楷体_GB2312" w:eastAsia="楷体_GB2312" w:cs="楷体_GB2312"/>
          <w:b w:val="0"/>
          <w:bCs w:val="0"/>
          <w:lang w:eastAsia="zh-CN"/>
        </w:rPr>
        <w:t>（</w:t>
      </w:r>
      <w:r>
        <w:rPr>
          <w:rFonts w:hint="eastAsia" w:ascii="楷体_GB2312" w:hAnsi="楷体_GB2312" w:eastAsia="楷体_GB2312" w:cs="楷体_GB2312"/>
          <w:b w:val="0"/>
          <w:bCs w:val="0"/>
          <w:lang w:val="en-US" w:eastAsia="zh-CN"/>
        </w:rPr>
        <w:t>四</w:t>
      </w:r>
      <w:r>
        <w:rPr>
          <w:rFonts w:hint="eastAsia" w:ascii="楷体_GB2312" w:hAnsi="楷体_GB2312" w:eastAsia="楷体_GB2312" w:cs="楷体_GB2312"/>
          <w:b w:val="0"/>
          <w:bCs w:val="0"/>
          <w:lang w:eastAsia="zh-CN"/>
        </w:rPr>
        <w:t>）</w:t>
      </w:r>
      <w:r>
        <w:rPr>
          <w:rFonts w:hint="eastAsia" w:ascii="楷体_GB2312" w:hAnsi="楷体_GB2312" w:eastAsia="楷体_GB2312" w:cs="楷体_GB2312"/>
          <w:b w:val="0"/>
          <w:bCs w:val="0"/>
        </w:rPr>
        <w:t>预算绩效情况</w:t>
      </w:r>
      <w:bookmarkEnd w:id="4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lang w:val="en-US" w:eastAsia="zh-CN"/>
        </w:rPr>
        <w:t>2024年五通桥区局开展绩效目标管理的项目6个，涉及预算226.90万元。其中：人员类项目0个，涉及预算0万元；运转类项目0个，涉及预算0万元；特定目标类项目6个，涉及预算226.90万元。</w:t>
      </w:r>
    </w:p>
    <w:p>
      <w:pPr>
        <w:pStyle w:val="2"/>
        <w:spacing w:before="0"/>
        <w:ind w:right="0"/>
        <w:jc w:val="both"/>
        <w:rPr>
          <w:rFonts w:ascii="宋体" w:hAnsi="宋体"/>
          <w:spacing w:val="6"/>
        </w:rPr>
        <w:sectPr>
          <w:headerReference r:id="rId9" w:type="default"/>
          <w:footerReference r:id="rId10" w:type="default"/>
          <w:pgSz w:w="11910" w:h="16840"/>
          <w:pgMar w:top="1871" w:right="1474" w:bottom="1871" w:left="1587" w:header="737" w:footer="737" w:gutter="0"/>
          <w:pgNumType w:fmt="decimal"/>
          <w:cols w:space="0" w:num="1"/>
          <w:rtlGutter w:val="0"/>
          <w:docGrid w:linePitch="0" w:charSpace="0"/>
        </w:sectPr>
      </w:pPr>
    </w:p>
    <w:p>
      <w:pPr>
        <w:rPr>
          <w:rFonts w:ascii="宋体" w:hAnsi="宋体"/>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jc w:val="center"/>
        <w:outlineLvl w:val="0"/>
        <w:rPr>
          <w:rFonts w:hint="eastAsia" w:ascii="宋体" w:hAnsi="宋体" w:eastAsia="方正小标宋简体" w:cs="方正小标宋简体"/>
          <w:sz w:val="52"/>
          <w:szCs w:val="52"/>
          <w:lang w:val="en-US" w:eastAsia="zh-CN"/>
        </w:rPr>
      </w:pPr>
      <w:bookmarkStart w:id="46" w:name="_Toc25699"/>
      <w:r>
        <w:rPr>
          <w:rFonts w:hint="eastAsia" w:ascii="宋体" w:hAnsi="宋体" w:eastAsia="方正小标宋简体" w:cs="方正小标宋简体"/>
          <w:sz w:val="52"/>
          <w:szCs w:val="52"/>
          <w:lang w:val="en-US" w:eastAsia="zh-CN"/>
        </w:rPr>
        <w:t>第四部分  名词解释</w:t>
      </w:r>
      <w:bookmarkEnd w:id="46"/>
    </w:p>
    <w:p>
      <w:pPr>
        <w:spacing w:after="0"/>
        <w:rPr>
          <w:rFonts w:ascii="宋体" w:hAnsi="宋体"/>
          <w:sz w:val="20"/>
        </w:rPr>
        <w:sectPr>
          <w:headerReference r:id="rId11" w:type="default"/>
          <w:footerReference r:id="rId12" w:type="default"/>
          <w:pgSz w:w="11910" w:h="16840"/>
          <w:pgMar w:top="1440" w:right="1080" w:bottom="1440" w:left="1080" w:header="737" w:footer="737" w:gutter="0"/>
          <w:pgNumType w:fmt="decimal"/>
          <w:cols w:space="0" w:num="1"/>
          <w:rtlGutter w:val="0"/>
          <w:docGrid w:linePitch="0" w:charSpace="0"/>
        </w:sectPr>
      </w:pP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1.财政拨款收支情况：是指一般公共预算、政府性基金预算、国有资本经营预算拨款收支情况。</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2.一般公共预算拨款收入：指区级财政当年拨付的资金。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3.事业收入：指事业单位开展专业业务活动及辅助活动所取得的收入。</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4.事业单位经营收入：指事业单位在专业业务活动及其辅助活动之外开展非独立核算经营活动取得的收入。</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5.其他收入：指除上述“一般公共预算拨款收入”、“事业收入”、“事业单位经营收入”等以外的收入。主要是利息收入、国有资产出租收入等。</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7.上年结转：指以前年度尚未完成，结转到本年仍按原规定用途继续使用的资金。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8.社会保障和就业（类）行政事业单位离退休（款）事业单位离退休（项）：指离退休人员的支出。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9.社会保障和就业（类）行政事业单位离退休（款）未归口管理的行政单位离退休（项）：指离退休人员的支出。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10.社会保障和就业（类）行政事业单位离退休（款）机关事业单位基本养老保险缴费支出（项）：指部门实施养老保险制度由单位缴纳的养老保险费的支出。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11.社会保障和就业（类）行政事业单位离退休（款）机关事业单位职业年金缴费支出（项）：指部门实施养老保险制度由单位缴纳的职业年金的支出。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12.社会保障和就业（类）其他社会保障和就业（款）其他社会保障和就业支出（项）：指除上述项目外，其他用于行政事业单位离退休方面的支出。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13.卫生健康（类）行政事业单位医疗（款）行政单位医疗（项）：指行政单位及参公管理事业单位用于缴纳单位基本医疗保险支出。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14.卫生健康（类）行政事业单位医疗（款）事业单位医疗（项）：指事业单位用于缴纳单位基本医疗保险支出。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15.卫生健康（类）行政事业单位医疗（款）公务员医疗补助（项）：指行政单位及参公管理事业单位用于集中缴纳公务员医疗补助支出。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16.住房保障（类）住房改革支出（款）住房公积金（项）：指由单位及其在职职工按规定缴存的住房公积金支出。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17.基本支出：指为保证机构正常运转，完成日常工作任务而发生的人员支出和公用支出。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18.项目支出：指在基本支出之外为完成特定行政任务和事业发展目标所发生的支出。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bookmarkStart w:id="47" w:name="_Toc20155"/>
      <w:bookmarkStart w:id="48" w:name="_Toc30300"/>
      <w:r>
        <w:rPr>
          <w:rFonts w:hint="eastAsia" w:ascii="仿宋_GB2312" w:hAnsi="仿宋_GB2312" w:eastAsia="仿宋_GB2312" w:cs="仿宋_GB2312"/>
          <w:color w:val="000000"/>
          <w:kern w:val="0"/>
          <w:lang w:val="en-US" w:eastAsia="zh-CN"/>
        </w:rPr>
        <w:t>20.</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司法（款）行政运行（项）：反映行政单位（包括实行公务员管理的事业单位）的基本支出；</w:t>
      </w:r>
      <w:bookmarkEnd w:id="47"/>
      <w:bookmarkEnd w:id="48"/>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bookmarkStart w:id="49" w:name="_Toc8133"/>
      <w:bookmarkStart w:id="50" w:name="_Toc20177"/>
      <w:r>
        <w:rPr>
          <w:rFonts w:hint="eastAsia" w:ascii="仿宋_GB2312" w:hAnsi="仿宋_GB2312" w:eastAsia="仿宋_GB2312" w:cs="仿宋_GB2312"/>
          <w:color w:val="000000"/>
          <w:kern w:val="0"/>
          <w:lang w:val="en-US" w:eastAsia="zh-CN"/>
        </w:rPr>
        <w:t>21.</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司法（款）一般行政管理事务（项）：反映行政单位（包括实行公务员管理的事业单位）未单独设置项级科目的其他项目支出；</w:t>
      </w:r>
      <w:bookmarkEnd w:id="49"/>
      <w:bookmarkEnd w:id="50"/>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bookmarkStart w:id="51" w:name="_Toc11066"/>
      <w:bookmarkStart w:id="52" w:name="_Toc13884"/>
      <w:r>
        <w:rPr>
          <w:rFonts w:hint="eastAsia" w:ascii="仿宋_GB2312" w:hAnsi="仿宋_GB2312" w:eastAsia="仿宋_GB2312" w:cs="仿宋_GB2312"/>
          <w:color w:val="000000"/>
          <w:kern w:val="0"/>
          <w:lang w:val="en-US" w:eastAsia="zh-CN"/>
        </w:rPr>
        <w:t>22.</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司法（款）基层司法业务（项）：反映各级司法行政部门用于基层业务的支出；</w:t>
      </w:r>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lang w:val="en-US" w:eastAsia="zh-CN"/>
        </w:rPr>
        <w:t>23.</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司法（款）普法宣传（项）：反映各级司法行政部门用于组织各种媒体的宣传、普法装备与设施、宣传资料、对外宣传、法制作品的审读评审等方面的支出；</w:t>
      </w:r>
      <w:bookmarkEnd w:id="51"/>
      <w:bookmarkEnd w:id="52"/>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bookmarkStart w:id="53" w:name="_Toc880"/>
      <w:bookmarkStart w:id="54" w:name="_Toc26799"/>
      <w:r>
        <w:rPr>
          <w:rFonts w:hint="eastAsia" w:ascii="仿宋_GB2312" w:hAnsi="仿宋_GB2312" w:eastAsia="仿宋_GB2312" w:cs="仿宋_GB2312"/>
          <w:color w:val="000000"/>
          <w:kern w:val="0"/>
          <w:lang w:val="en-US" w:eastAsia="zh-CN"/>
        </w:rPr>
        <w:t>24.</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司法（款）法律援助（项）：反映各级法律援助机构用于开展法律援助工作的支出；</w:t>
      </w:r>
      <w:bookmarkEnd w:id="53"/>
      <w:bookmarkEnd w:id="54"/>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color w:val="000000"/>
          <w:kern w:val="0"/>
        </w:rPr>
      </w:pPr>
      <w:bookmarkStart w:id="55" w:name="_Toc26667"/>
      <w:bookmarkStart w:id="56" w:name="_Toc9728"/>
      <w:r>
        <w:rPr>
          <w:rFonts w:hint="eastAsia" w:ascii="仿宋_GB2312" w:hAnsi="仿宋_GB2312" w:eastAsia="仿宋_GB2312" w:cs="仿宋_GB2312"/>
          <w:color w:val="000000"/>
          <w:kern w:val="0"/>
          <w:lang w:val="en-US" w:eastAsia="zh-CN"/>
        </w:rPr>
        <w:t>25.</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司法（款）社区矫正（项）：反映各级司法行政部门用于社区矫正的支出；</w:t>
      </w:r>
      <w:bookmarkEnd w:id="55"/>
      <w:bookmarkEnd w:id="56"/>
    </w:p>
    <w:p>
      <w:pPr>
        <w:pStyle w:val="20"/>
        <w:keepNext w:val="0"/>
        <w:keepLines w:val="0"/>
        <w:pageBreakBefore w:val="0"/>
        <w:widowControl w:val="0"/>
        <w:numPr>
          <w:ilvl w:val="0"/>
          <w:numId w:val="0"/>
        </w:numPr>
        <w:kinsoku/>
        <w:wordWrap/>
        <w:overflowPunct/>
        <w:autoSpaceDE w:val="0"/>
        <w:autoSpaceDN w:val="0"/>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rPr>
      </w:pPr>
      <w:bookmarkStart w:id="57" w:name="_Toc4312"/>
      <w:bookmarkStart w:id="58" w:name="_Toc3459"/>
      <w:r>
        <w:rPr>
          <w:rFonts w:hint="eastAsia" w:ascii="仿宋_GB2312" w:hAnsi="仿宋_GB2312" w:eastAsia="仿宋_GB2312" w:cs="仿宋_GB2312"/>
          <w:color w:val="000000"/>
          <w:kern w:val="0"/>
          <w:lang w:val="en-US" w:eastAsia="zh-CN"/>
        </w:rPr>
        <w:t>26.</w:t>
      </w:r>
      <w:r>
        <w:rPr>
          <w:rFonts w:hint="eastAsia" w:ascii="仿宋_GB2312" w:hAnsi="仿宋_GB2312" w:eastAsia="仿宋_GB2312" w:cs="仿宋_GB2312"/>
          <w:color w:val="000000"/>
          <w:kern w:val="0"/>
        </w:rPr>
        <w:t>公共安全支出</w:t>
      </w:r>
      <w:r>
        <w:rPr>
          <w:rFonts w:hint="eastAsia" w:ascii="仿宋_GB2312" w:hAnsi="仿宋_GB2312" w:eastAsia="仿宋_GB2312" w:cs="仿宋_GB2312"/>
          <w:kern w:val="0"/>
        </w:rPr>
        <w:t>（类）</w:t>
      </w:r>
      <w:r>
        <w:rPr>
          <w:rFonts w:hint="eastAsia" w:ascii="仿宋_GB2312" w:hAnsi="仿宋_GB2312" w:eastAsia="仿宋_GB2312" w:cs="仿宋_GB2312"/>
          <w:color w:val="000000"/>
          <w:kern w:val="0"/>
        </w:rPr>
        <w:t>司法（款）事业运行（项）：反映事业单位的基本支出。</w:t>
      </w:r>
      <w:bookmarkEnd w:id="57"/>
      <w:bookmarkEnd w:id="5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kern w:val="0"/>
          <w:sz w:val="32"/>
          <w:szCs w:val="32"/>
          <w:lang w:val="en-US" w:eastAsia="zh-CN"/>
        </w:rPr>
        <w:t>27.</w:t>
      </w:r>
      <w:r>
        <w:rPr>
          <w:rFonts w:hint="eastAsia" w:ascii="仿宋_GB2312" w:hAnsi="仿宋_GB2312" w:eastAsia="仿宋_GB2312" w:cs="仿宋_GB2312"/>
          <w:kern w:val="0"/>
          <w:sz w:val="32"/>
          <w:szCs w:val="32"/>
        </w:rPr>
        <w:t>公共安全（类）司法（款）基层司法业务（项）：指</w:t>
      </w:r>
      <w:r>
        <w:rPr>
          <w:rFonts w:hint="eastAsia" w:ascii="仿宋_GB2312" w:hAnsi="仿宋_GB2312" w:eastAsia="仿宋_GB2312" w:cs="仿宋_GB2312"/>
          <w:sz w:val="32"/>
          <w:szCs w:val="32"/>
        </w:rPr>
        <w:t>是各级司法行政部门用于的基层业务的支出。包括基层工作指导费、调解费、安置帮教费、司法所经费和公共法律服务平台相关支出、人民陪审员选任管理费用、人民监督员选任管理费用等支出。</w:t>
      </w:r>
    </w:p>
    <w:sectPr>
      <w:headerReference r:id="rId13" w:type="default"/>
      <w:footerReference r:id="rId14" w:type="default"/>
      <w:pgSz w:w="11910" w:h="16840"/>
      <w:pgMar w:top="1871" w:right="1474" w:bottom="1871" w:left="1587"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14C30FC5-6890-44CF-9642-207C15E12F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A0E477CB-B389-4527-8C3A-92932A5CC64A}"/>
  </w:font>
  <w:font w:name="楷体_GB2312">
    <w:panose1 w:val="02010609030101010101"/>
    <w:charset w:val="86"/>
    <w:family w:val="modern"/>
    <w:pitch w:val="default"/>
    <w:sig w:usb0="00000001" w:usb1="080E0000" w:usb2="00000000" w:usb3="00000000" w:csb0="00040000" w:csb1="00000000"/>
    <w:embedRegular r:id="rId3" w:fontKey="{8473E60F-EC7A-4488-9F1E-2634D115CF25}"/>
  </w:font>
  <w:font w:name="方正小标宋简体">
    <w:panose1 w:val="03000509000000000000"/>
    <w:charset w:val="86"/>
    <w:family w:val="script"/>
    <w:pitch w:val="default"/>
    <w:sig w:usb0="00000001" w:usb1="080E0000" w:usb2="00000000" w:usb3="00000000" w:csb0="00040000" w:csb1="00000000"/>
    <w:embedRegular r:id="rId4" w:fontKey="{B22C0118-74BA-4868-B592-CC3B527B5D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B63281F"/>
    <w:multiLevelType w:val="multilevel"/>
    <w:tmpl w:val="5B63281F"/>
    <w:lvl w:ilvl="0" w:tentative="0">
      <w:start w:val="1"/>
      <w:numFmt w:val="decimal"/>
      <w:pStyle w:val="20"/>
      <w:suff w:val="nothing"/>
      <w:lvlText w:val="%1."/>
      <w:lvlJc w:val="left"/>
      <w:pPr>
        <w:ind w:left="0" w:firstLine="635"/>
      </w:pPr>
      <w:rPr>
        <w:rFonts w:hint="eastAsia"/>
      </w:rPr>
    </w:lvl>
    <w:lvl w:ilvl="1" w:tentative="0">
      <w:start w:val="1"/>
      <w:numFmt w:val="lowerLetter"/>
      <w:lvlText w:val="%2)"/>
      <w:lvlJc w:val="left"/>
      <w:pPr>
        <w:ind w:left="1475" w:hanging="420"/>
      </w:pPr>
    </w:lvl>
    <w:lvl w:ilvl="2" w:tentative="0">
      <w:start w:val="1"/>
      <w:numFmt w:val="lowerRoman"/>
      <w:lvlText w:val="%3."/>
      <w:lvlJc w:val="right"/>
      <w:pPr>
        <w:ind w:left="1895" w:hanging="420"/>
      </w:pPr>
    </w:lvl>
    <w:lvl w:ilvl="3" w:tentative="0">
      <w:start w:val="1"/>
      <w:numFmt w:val="decimal"/>
      <w:lvlText w:val="%4."/>
      <w:lvlJc w:val="left"/>
      <w:pPr>
        <w:ind w:left="2315" w:hanging="420"/>
      </w:pPr>
    </w:lvl>
    <w:lvl w:ilvl="4" w:tentative="0">
      <w:start w:val="1"/>
      <w:numFmt w:val="lowerLetter"/>
      <w:lvlText w:val="%5)"/>
      <w:lvlJc w:val="left"/>
      <w:pPr>
        <w:ind w:left="2735" w:hanging="420"/>
      </w:pPr>
    </w:lvl>
    <w:lvl w:ilvl="5" w:tentative="0">
      <w:start w:val="1"/>
      <w:numFmt w:val="lowerRoman"/>
      <w:lvlText w:val="%6."/>
      <w:lvlJc w:val="right"/>
      <w:pPr>
        <w:ind w:left="3155" w:hanging="420"/>
      </w:pPr>
    </w:lvl>
    <w:lvl w:ilvl="6" w:tentative="0">
      <w:start w:val="1"/>
      <w:numFmt w:val="decimal"/>
      <w:lvlText w:val="%7."/>
      <w:lvlJc w:val="left"/>
      <w:pPr>
        <w:ind w:left="3575" w:hanging="420"/>
      </w:pPr>
    </w:lvl>
    <w:lvl w:ilvl="7" w:tentative="0">
      <w:start w:val="1"/>
      <w:numFmt w:val="lowerLetter"/>
      <w:lvlText w:val="%8)"/>
      <w:lvlJc w:val="left"/>
      <w:pPr>
        <w:ind w:left="3995" w:hanging="420"/>
      </w:pPr>
    </w:lvl>
    <w:lvl w:ilvl="8" w:tentative="0">
      <w:start w:val="1"/>
      <w:numFmt w:val="lowerRoman"/>
      <w:lvlText w:val="%9."/>
      <w:lvlJc w:val="right"/>
      <w:pPr>
        <w:ind w:left="44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 w:name="KSO_WPS_MARK_KEY" w:val="48d2c7c5-5ca7-4a62-94c0-78ba1c7e0ebc"/>
  </w:docVars>
  <w:rsids>
    <w:rsidRoot w:val="00000000"/>
    <w:rsid w:val="02ED1707"/>
    <w:rsid w:val="02F925FF"/>
    <w:rsid w:val="10F37733"/>
    <w:rsid w:val="13CB5FFB"/>
    <w:rsid w:val="18D94D16"/>
    <w:rsid w:val="192C5D4D"/>
    <w:rsid w:val="1B4C5123"/>
    <w:rsid w:val="1C4565B4"/>
    <w:rsid w:val="1E9115A9"/>
    <w:rsid w:val="209D1101"/>
    <w:rsid w:val="20D9567F"/>
    <w:rsid w:val="21211D8E"/>
    <w:rsid w:val="216E462F"/>
    <w:rsid w:val="240622C9"/>
    <w:rsid w:val="247F2477"/>
    <w:rsid w:val="25A2583F"/>
    <w:rsid w:val="289A2DE0"/>
    <w:rsid w:val="2BD66371"/>
    <w:rsid w:val="2F4B0FCD"/>
    <w:rsid w:val="3170631D"/>
    <w:rsid w:val="39AA7B82"/>
    <w:rsid w:val="3E59690F"/>
    <w:rsid w:val="45173DD8"/>
    <w:rsid w:val="493B6812"/>
    <w:rsid w:val="4D3C563B"/>
    <w:rsid w:val="4E9B60AE"/>
    <w:rsid w:val="54C30EEA"/>
    <w:rsid w:val="5543046B"/>
    <w:rsid w:val="55AE36B3"/>
    <w:rsid w:val="57B565CA"/>
    <w:rsid w:val="58EE6347"/>
    <w:rsid w:val="595E3E2E"/>
    <w:rsid w:val="5AE90F4A"/>
    <w:rsid w:val="5B65451D"/>
    <w:rsid w:val="5E1039D9"/>
    <w:rsid w:val="5F427B99"/>
    <w:rsid w:val="5F432DAD"/>
    <w:rsid w:val="608D03F2"/>
    <w:rsid w:val="60BA3C6E"/>
    <w:rsid w:val="69AE30C6"/>
    <w:rsid w:val="6D8832B2"/>
    <w:rsid w:val="70922BC2"/>
    <w:rsid w:val="7209340F"/>
    <w:rsid w:val="74220081"/>
    <w:rsid w:val="76A30804"/>
    <w:rsid w:val="77344B71"/>
    <w:rsid w:val="7E1C72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4">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仿宋_GB2312" w:hAnsi="仿宋_GB2312" w:eastAsia="仿宋_GB2312" w:cs="仿宋_GB2312"/>
      <w:sz w:val="32"/>
      <w:szCs w:val="32"/>
      <w:lang w:val="zh-CN" w:eastAsia="zh-CN" w:bidi="zh-CN"/>
    </w:rPr>
  </w:style>
  <w:style w:type="paragraph" w:styleId="5">
    <w:name w:val="Normal Indent"/>
    <w:basedOn w:val="1"/>
    <w:next w:val="1"/>
    <w:unhideWhenUsed/>
    <w:qFormat/>
    <w:uiPriority w:val="99"/>
    <w:pPr>
      <w:ind w:firstLine="200" w:firstLineChars="200"/>
    </w:pPr>
    <w:rPr>
      <w:rFonts w:ascii="Times New Roman" w:hAnsi="Times New Roman"/>
    </w:r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5">
    <w:name w:val="Table Paragraph"/>
    <w:basedOn w:val="1"/>
    <w:qFormat/>
    <w:uiPriority w:val="1"/>
    <w:rPr>
      <w:rFonts w:ascii="宋体" w:hAnsi="宋体" w:eastAsia="宋体" w:cs="宋体"/>
      <w:lang w:val="zh-CN" w:eastAsia="zh-CN" w:bidi="zh-CN"/>
    </w:rPr>
  </w:style>
  <w:style w:type="paragraph" w:customStyle="1" w:styleId="16">
    <w:name w:val="WPSOffice手动目录 1"/>
    <w:qFormat/>
    <w:uiPriority w:val="0"/>
    <w:pPr>
      <w:ind w:leftChars="0"/>
    </w:pPr>
    <w:rPr>
      <w:rFonts w:asciiTheme="minorHAnsi" w:hAnsiTheme="minorHAnsi" w:eastAsiaTheme="minorHAnsi" w:cstheme="minorBidi"/>
      <w:sz w:val="20"/>
      <w:szCs w:val="20"/>
    </w:rPr>
  </w:style>
  <w:style w:type="paragraph" w:customStyle="1" w:styleId="17">
    <w:name w:val="WPSOffice手动目录 2"/>
    <w:qFormat/>
    <w:uiPriority w:val="0"/>
    <w:pPr>
      <w:ind w:leftChars="200"/>
    </w:pPr>
    <w:rPr>
      <w:rFonts w:asciiTheme="minorHAnsi" w:hAnsiTheme="minorHAnsi" w:eastAsiaTheme="minorHAnsi" w:cstheme="minorBidi"/>
      <w:sz w:val="20"/>
      <w:szCs w:val="20"/>
    </w:rPr>
  </w:style>
  <w:style w:type="paragraph" w:customStyle="1" w:styleId="18">
    <w:name w:val="WPSOffice手动目录 3"/>
    <w:qFormat/>
    <w:uiPriority w:val="0"/>
    <w:pPr>
      <w:ind w:leftChars="400"/>
    </w:pPr>
    <w:rPr>
      <w:rFonts w:asciiTheme="minorHAnsi" w:hAnsiTheme="minorHAnsi" w:eastAsiaTheme="minorHAnsi" w:cstheme="minorBidi"/>
      <w:sz w:val="20"/>
      <w:szCs w:val="20"/>
    </w:rPr>
  </w:style>
  <w:style w:type="paragraph" w:customStyle="1" w:styleId="19">
    <w:name w:val="〖C01〗正文"/>
    <w:basedOn w:val="1"/>
    <w:qFormat/>
    <w:uiPriority w:val="0"/>
    <w:pPr>
      <w:topLinePunct/>
      <w:spacing w:line="600" w:lineRule="exact"/>
      <w:ind w:firstLine="640" w:firstLineChars="200"/>
    </w:pPr>
    <w:rPr>
      <w:rFonts w:ascii="仿宋_GB2312" w:hAnsi="Calibri" w:eastAsia="仿宋_GB2312"/>
      <w:sz w:val="32"/>
      <w:szCs w:val="32"/>
    </w:rPr>
  </w:style>
  <w:style w:type="paragraph" w:customStyle="1" w:styleId="20">
    <w:name w:val="〖B03〗三级标题"/>
    <w:basedOn w:val="1"/>
    <w:qFormat/>
    <w:uiPriority w:val="0"/>
    <w:pPr>
      <w:numPr>
        <w:ilvl w:val="0"/>
        <w:numId w:val="1"/>
      </w:numPr>
      <w:topLinePunct/>
      <w:spacing w:line="600" w:lineRule="exact"/>
      <w:outlineLvl w:val="2"/>
    </w:pPr>
    <w:rPr>
      <w:rFonts w:ascii="楷体_GB2312" w:hAnsi="Calibri" w:eastAsia="楷体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7418</Words>
  <Characters>7974</Characters>
  <TotalTime>3</TotalTime>
  <ScaleCrop>false</ScaleCrop>
  <LinksUpToDate>false</LinksUpToDate>
  <CharactersWithSpaces>8273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2024-02-26T06:44:22Z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2052-11.8.2.10321</vt:lpwstr>
  </property>
  <property fmtid="{D5CDD505-2E9C-101B-9397-08002B2CF9AE}" pid="6" name="ICV">
    <vt:lpwstr>19A6489293D14499A2E447A850DEABA6</vt:lpwstr>
  </property>
</Properties>
</file>