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jc w:val="center"/>
        <w:rPr>
          <w:rFonts w:hint="eastAsia" w:ascii="宋体" w:hAnsi="宋体" w:eastAsia="宋体" w:cs="宋体"/>
          <w:b/>
          <w:bCs/>
          <w:sz w:val="52"/>
          <w:szCs w:val="52"/>
          <w:shd w:val="clear" w:color="auto" w:fill="auto"/>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乐山市五通桥区应急管理局</w:t>
      </w:r>
    </w:p>
    <w:p>
      <w:pPr>
        <w:pStyle w:val="5"/>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2024部门预算编制说明</w:t>
      </w:r>
    </w:p>
    <w:p>
      <w:pPr>
        <w:spacing w:after="0"/>
        <w:rPr>
          <w:rFonts w:ascii="宋体" w:hAnsi="宋体"/>
        </w:rPr>
      </w:pPr>
    </w:p>
    <w:p>
      <w:pPr>
        <w:rPr>
          <w:rFonts w:ascii="宋体" w:hAnsi="宋体"/>
          <w:sz w:val="4"/>
        </w:rPr>
      </w:pPr>
      <w:r>
        <w:rPr>
          <w:rFonts w:ascii="宋体" w:hAnsi="宋体"/>
          <w:sz w:val="4"/>
        </w:rPr>
        <w:br w:type="page"/>
      </w:r>
    </w:p>
    <w:p>
      <w:pPr>
        <w:rPr>
          <w:rFonts w:ascii="宋体" w:hAnsi="宋体"/>
          <w:sz w:val="4"/>
        </w:rPr>
      </w:pPr>
    </w:p>
    <w:p>
      <w:pPr>
        <w:pStyle w:val="5"/>
        <w:spacing w:before="2"/>
        <w:rPr>
          <w:rFonts w:ascii="宋体" w:hAnsi="宋体"/>
          <w:sz w:val="4"/>
        </w:rPr>
      </w:pPr>
    </w:p>
    <w:p>
      <w:pPr>
        <w:pStyle w:val="5"/>
        <w:tabs>
          <w:tab w:val="left" w:pos="4798"/>
        </w:tabs>
        <w:jc w:val="center"/>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黑体" w:hAnsi="黑体" w:eastAsia="黑体" w:cs="黑体"/>
          <w:bCs/>
          <w:sz w:val="32"/>
          <w:szCs w:val="48"/>
          <w:lang w:val="en-US" w:eastAsia="zh-CN" w:bidi="zh-CN"/>
        </w:rPr>
      </w:sdtEndPr>
      <w:sdtContent>
        <w:p>
          <w:pPr>
            <w:spacing w:before="0" w:beforeLines="0" w:after="0" w:afterLines="0" w:line="240" w:lineRule="auto"/>
            <w:ind w:left="0" w:leftChars="0" w:right="0" w:rightChars="0" w:firstLine="0" w:firstLineChars="0"/>
            <w:jc w:val="center"/>
            <w:rPr>
              <w:rFonts w:ascii="宋体" w:hAnsi="宋体"/>
            </w:rPr>
          </w:pPr>
        </w:p>
        <w:p>
          <w:pPr>
            <w:pStyle w:val="9"/>
            <w:tabs>
              <w:tab w:val="right" w:leader="dot" w:pos="9812"/>
            </w:tabs>
            <w:rPr>
              <w:rFonts w:hint="eastAsia" w:ascii="黑体" w:hAnsi="黑体" w:eastAsia="黑体" w:cs="黑体"/>
            </w:rPr>
          </w:pPr>
          <w:r>
            <w:rPr>
              <w:rFonts w:hint="eastAsia" w:ascii="黑体" w:hAnsi="黑体" w:eastAsia="黑体" w:cs="黑体"/>
              <w:b/>
              <w:bCs/>
              <w:sz w:val="48"/>
              <w:szCs w:val="48"/>
              <w:lang w:val="en-US" w:eastAsia="zh-CN"/>
            </w:rPr>
            <w:fldChar w:fldCharType="begin"/>
          </w:r>
          <w:r>
            <w:rPr>
              <w:rFonts w:hint="eastAsia" w:ascii="黑体" w:hAnsi="黑体" w:eastAsia="黑体" w:cs="黑体"/>
              <w:b/>
              <w:bCs/>
              <w:sz w:val="48"/>
              <w:szCs w:val="48"/>
              <w:lang w:val="en-US" w:eastAsia="zh-CN"/>
            </w:rPr>
            <w:instrText xml:space="preserve">TOC \o "1-3" \h \u </w:instrText>
          </w:r>
          <w:r>
            <w:rPr>
              <w:rFonts w:hint="eastAsia" w:ascii="黑体" w:hAnsi="黑体" w:eastAsia="黑体" w:cs="黑体"/>
              <w:b/>
              <w:bCs/>
              <w:sz w:val="48"/>
              <w:szCs w:val="48"/>
              <w:lang w:val="en-US" w:eastAsia="zh-CN"/>
            </w:rPr>
            <w:fldChar w:fldCharType="separate"/>
          </w: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_Toc5960 </w:instrText>
          </w:r>
          <w:r>
            <w:rPr>
              <w:rFonts w:hint="eastAsia" w:ascii="黑体" w:hAnsi="黑体" w:eastAsia="黑体" w:cs="黑体"/>
              <w:bCs/>
              <w:szCs w:val="48"/>
              <w:lang w:val="en-US" w:eastAsia="zh-CN"/>
            </w:rPr>
            <w:fldChar w:fldCharType="separate"/>
          </w:r>
          <w:r>
            <w:rPr>
              <w:rFonts w:hint="eastAsia" w:ascii="黑体" w:hAnsi="黑体" w:eastAsia="黑体" w:cs="黑体"/>
              <w:bCs/>
              <w:szCs w:val="52"/>
              <w:lang w:val="en-US" w:eastAsia="zh-CN"/>
            </w:rPr>
            <w:t>第一部分 部门概况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_Toc5960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_Toc28503 </w:instrText>
          </w:r>
          <w:r>
            <w:rPr>
              <w:rFonts w:hint="eastAsia" w:ascii="黑体" w:hAnsi="黑体" w:eastAsia="黑体" w:cs="黑体"/>
              <w:bCs/>
              <w:szCs w:val="48"/>
              <w:lang w:val="en-US" w:eastAsia="zh-CN"/>
            </w:rPr>
            <w:fldChar w:fldCharType="separate"/>
          </w:r>
          <w:r>
            <w:rPr>
              <w:rFonts w:hint="eastAsia" w:ascii="黑体" w:hAnsi="黑体" w:eastAsia="黑体" w:cs="黑体"/>
            </w:rPr>
            <w:t>一、基本职能及主要工作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_Toc28503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_Toc16887 </w:instrText>
          </w:r>
          <w:r>
            <w:rPr>
              <w:rFonts w:hint="eastAsia" w:ascii="黑体" w:hAnsi="黑体" w:eastAsia="黑体" w:cs="黑体"/>
              <w:bCs/>
              <w:szCs w:val="48"/>
              <w:lang w:val="en-US" w:eastAsia="zh-CN"/>
            </w:rPr>
            <w:fldChar w:fldCharType="separate"/>
          </w:r>
          <w:r>
            <w:rPr>
              <w:rFonts w:hint="eastAsia" w:ascii="黑体" w:hAnsi="黑体" w:eastAsia="黑体" w:cs="黑体"/>
            </w:rPr>
            <w:t>（一）部门职能简介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_Toc16887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_Toc25058 </w:instrText>
          </w:r>
          <w:r>
            <w:rPr>
              <w:rFonts w:hint="eastAsia" w:ascii="黑体" w:hAnsi="黑体" w:eastAsia="黑体" w:cs="黑体"/>
              <w:bCs/>
              <w:szCs w:val="48"/>
              <w:lang w:val="en-US" w:eastAsia="zh-CN"/>
            </w:rPr>
            <w:fldChar w:fldCharType="separate"/>
          </w:r>
          <w:r>
            <w:rPr>
              <w:rFonts w:hint="eastAsia" w:ascii="黑体" w:hAnsi="黑体" w:eastAsia="黑体" w:cs="黑体"/>
            </w:rPr>
            <w:t>（二）部门</w:t>
          </w:r>
          <w:r>
            <w:rPr>
              <w:rFonts w:hint="eastAsia" w:ascii="黑体" w:hAnsi="黑体" w:eastAsia="黑体" w:cs="黑体"/>
              <w:lang w:val="en-US" w:eastAsia="zh-CN"/>
            </w:rPr>
            <w:t>2024</w:t>
          </w:r>
          <w:r>
            <w:rPr>
              <w:rFonts w:hint="eastAsia" w:ascii="黑体" w:hAnsi="黑体" w:eastAsia="黑体" w:cs="黑体"/>
            </w:rPr>
            <w:t>年重点工作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_Toc25058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_Toc558 </w:instrText>
          </w:r>
          <w:r>
            <w:rPr>
              <w:rFonts w:hint="eastAsia" w:ascii="黑体" w:hAnsi="黑体" w:eastAsia="黑体" w:cs="黑体"/>
              <w:bCs/>
              <w:szCs w:val="48"/>
              <w:lang w:val="en-US" w:eastAsia="zh-CN"/>
            </w:rPr>
            <w:fldChar w:fldCharType="separate"/>
          </w:r>
          <w:r>
            <w:rPr>
              <w:rFonts w:hint="eastAsia" w:ascii="黑体" w:hAnsi="黑体" w:eastAsia="黑体" w:cs="黑体"/>
            </w:rPr>
            <w:t>二、部门预算单位构成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_Toc558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9"/>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_Toc2766 </w:instrText>
          </w:r>
          <w:r>
            <w:rPr>
              <w:rFonts w:hint="eastAsia" w:ascii="黑体" w:hAnsi="黑体" w:eastAsia="黑体" w:cs="黑体"/>
              <w:bCs/>
              <w:szCs w:val="48"/>
              <w:lang w:val="en-US" w:eastAsia="zh-CN"/>
            </w:rPr>
            <w:fldChar w:fldCharType="separate"/>
          </w:r>
          <w:r>
            <w:rPr>
              <w:rFonts w:hint="eastAsia" w:ascii="黑体" w:hAnsi="黑体" w:eastAsia="黑体" w:cs="黑体"/>
              <w:bCs/>
              <w:szCs w:val="52"/>
              <w:lang w:val="en-US" w:eastAsia="zh-CN"/>
            </w:rPr>
            <w:t>第二部分 应急管理局2024年部门预算表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_Toc2766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_Toc14164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一、部门收支总表（公开表 1）</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_Toc14164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_Toc5573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二、部门收入总表（公开表 1-1）</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_Toc5573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_Toc26837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三、部门支出总表（公开表 1-2）</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_Toc26837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_Toc5417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四、财政拨款收支预算总表（公开表 2）</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_Toc5417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_Toc3477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五、 财政拨款支出预算表（部门经济分类科目）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_Toc3477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_Toc8776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（公开表 2-1）</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_Toc8776 \h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_Toc18358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六、一般公共预算支出预算表（公开表 3）</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_Toc18358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_Toc21643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七、一般公共预算基本支出预算表（公开表 3-1）</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_Toc21643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_Toc32674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八、一般公共预算项目支出预算表（公开表 3-2）</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_Toc32674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_Toc28359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九、一般公共预算“三公”经费支出预算表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_Toc28359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_Toc24717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十、政府性基金预算支出表（公开表 4）</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_Toc24717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_Toc23630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十一、政府性基金预算“三公”经费支出预算表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_Toc23630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_Toc2494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十二、国有资本经营预算支出表（公开表 5）</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_Toc2494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_Toc9092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十三、部门整体支出绩效目标表（公开表 6）</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_Toc9092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_Toc9055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十四、部门预算项目支出绩效目标表（公开表 7）</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_Toc9055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_Toc25077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十五、政府采购预算表（公开表 8）</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_Toc25077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9"/>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_Toc17985 </w:instrText>
          </w:r>
          <w:r>
            <w:rPr>
              <w:rFonts w:hint="eastAsia" w:ascii="黑体" w:hAnsi="黑体" w:eastAsia="黑体" w:cs="黑体"/>
              <w:bCs/>
              <w:szCs w:val="48"/>
              <w:lang w:val="en-US" w:eastAsia="zh-CN"/>
            </w:rPr>
            <w:fldChar w:fldCharType="separate"/>
          </w:r>
          <w:r>
            <w:rPr>
              <w:rFonts w:hint="eastAsia" w:ascii="黑体" w:hAnsi="黑体" w:eastAsia="黑体" w:cs="黑体"/>
              <w:szCs w:val="52"/>
              <w:lang w:val="en-US" w:eastAsia="zh-CN"/>
            </w:rPr>
            <w:t>第三部分 应急管理局2024年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_Toc17985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_Toc10428 </w:instrText>
          </w:r>
          <w:r>
            <w:rPr>
              <w:rFonts w:hint="eastAsia" w:ascii="黑体" w:hAnsi="黑体" w:eastAsia="黑体" w:cs="黑体"/>
              <w:bCs/>
              <w:szCs w:val="48"/>
              <w:lang w:val="en-US" w:eastAsia="zh-CN"/>
            </w:rPr>
            <w:fldChar w:fldCharType="separate"/>
          </w:r>
          <w:r>
            <w:rPr>
              <w:rFonts w:hint="eastAsia" w:ascii="黑体" w:hAnsi="黑体" w:eastAsia="黑体" w:cs="黑体"/>
              <w:szCs w:val="52"/>
              <w:lang w:val="en-US" w:eastAsia="zh-CN"/>
            </w:rPr>
            <w:t>部门预算情况说明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_Toc10428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_Toc24162 </w:instrText>
          </w:r>
          <w:r>
            <w:rPr>
              <w:rFonts w:hint="eastAsia" w:ascii="黑体" w:hAnsi="黑体" w:eastAsia="黑体" w:cs="黑体"/>
              <w:bCs/>
              <w:szCs w:val="48"/>
              <w:lang w:val="en-US" w:eastAsia="zh-CN"/>
            </w:rPr>
            <w:fldChar w:fldCharType="separate"/>
          </w:r>
          <w:r>
            <w:rPr>
              <w:rFonts w:hint="eastAsia" w:ascii="黑体" w:hAnsi="黑体" w:eastAsia="黑体" w:cs="黑体"/>
            </w:rPr>
            <w:t>一、收支预算情况说明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_Toc24162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_Toc8222 </w:instrText>
          </w:r>
          <w:r>
            <w:rPr>
              <w:rFonts w:hint="eastAsia" w:ascii="黑体" w:hAnsi="黑体" w:eastAsia="黑体" w:cs="黑体"/>
              <w:bCs/>
              <w:szCs w:val="48"/>
              <w:lang w:val="en-US" w:eastAsia="zh-CN"/>
            </w:rPr>
            <w:fldChar w:fldCharType="separate"/>
          </w:r>
          <w:r>
            <w:rPr>
              <w:rFonts w:hint="eastAsia" w:ascii="黑体" w:hAnsi="黑体" w:eastAsia="黑体" w:cs="黑体"/>
            </w:rPr>
            <w:t>（一）收入预算情况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_Toc8222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_Toc1295 </w:instrText>
          </w:r>
          <w:r>
            <w:rPr>
              <w:rFonts w:hint="eastAsia" w:ascii="黑体" w:hAnsi="黑体" w:eastAsia="黑体" w:cs="黑体"/>
              <w:bCs/>
              <w:szCs w:val="48"/>
              <w:lang w:val="en-US" w:eastAsia="zh-CN"/>
            </w:rPr>
            <w:fldChar w:fldCharType="separate"/>
          </w:r>
          <w:r>
            <w:rPr>
              <w:rFonts w:hint="eastAsia" w:ascii="黑体" w:hAnsi="黑体" w:eastAsia="黑体" w:cs="黑体"/>
            </w:rPr>
            <w:t>（二）支出预算情况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_Toc1295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_Toc8514 </w:instrText>
          </w:r>
          <w:r>
            <w:rPr>
              <w:rFonts w:hint="eastAsia" w:ascii="黑体" w:hAnsi="黑体" w:eastAsia="黑体" w:cs="黑体"/>
              <w:bCs/>
              <w:szCs w:val="48"/>
              <w:lang w:val="en-US" w:eastAsia="zh-CN"/>
            </w:rPr>
            <w:fldChar w:fldCharType="separate"/>
          </w:r>
          <w:r>
            <w:rPr>
              <w:rFonts w:hint="eastAsia" w:ascii="黑体" w:hAnsi="黑体" w:eastAsia="黑体" w:cs="黑体"/>
            </w:rPr>
            <w:t>二、财政拨款收支预算情况说明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_Toc8514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_Toc20298 </w:instrText>
          </w:r>
          <w:r>
            <w:rPr>
              <w:rFonts w:hint="eastAsia" w:ascii="黑体" w:hAnsi="黑体" w:eastAsia="黑体" w:cs="黑体"/>
              <w:bCs/>
              <w:szCs w:val="48"/>
              <w:lang w:val="en-US" w:eastAsia="zh-CN"/>
            </w:rPr>
            <w:fldChar w:fldCharType="separate"/>
          </w:r>
          <w:r>
            <w:rPr>
              <w:rFonts w:hint="eastAsia" w:ascii="黑体" w:hAnsi="黑体" w:eastAsia="黑体" w:cs="黑体"/>
            </w:rPr>
            <w:t>三、一般公共预算当年拨款情况说明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_Toc20298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_Toc21056 </w:instrText>
          </w:r>
          <w:r>
            <w:rPr>
              <w:rFonts w:hint="eastAsia" w:ascii="黑体" w:hAnsi="黑体" w:eastAsia="黑体" w:cs="黑体"/>
              <w:bCs/>
              <w:szCs w:val="48"/>
              <w:lang w:val="en-US" w:eastAsia="zh-CN"/>
            </w:rPr>
            <w:fldChar w:fldCharType="separate"/>
          </w:r>
          <w:r>
            <w:rPr>
              <w:rFonts w:hint="eastAsia" w:ascii="黑体" w:hAnsi="黑体" w:eastAsia="黑体" w:cs="黑体"/>
            </w:rPr>
            <w:t>（一）一公共预算当年拨款规模变化情况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_Toc21056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_Toc9057 </w:instrText>
          </w:r>
          <w:r>
            <w:rPr>
              <w:rFonts w:hint="eastAsia" w:ascii="黑体" w:hAnsi="黑体" w:eastAsia="黑体" w:cs="黑体"/>
              <w:bCs/>
              <w:szCs w:val="48"/>
              <w:lang w:val="en-US" w:eastAsia="zh-CN"/>
            </w:rPr>
            <w:fldChar w:fldCharType="separate"/>
          </w:r>
          <w:r>
            <w:rPr>
              <w:rFonts w:hint="eastAsia" w:ascii="黑体" w:hAnsi="黑体" w:eastAsia="黑体" w:cs="黑体"/>
            </w:rPr>
            <w:t>（二）一般公共预算当年拨款结构情况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_Toc9057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_Toc11493 </w:instrText>
          </w:r>
          <w:r>
            <w:rPr>
              <w:rFonts w:hint="eastAsia" w:ascii="黑体" w:hAnsi="黑体" w:eastAsia="黑体" w:cs="黑体"/>
              <w:bCs/>
              <w:szCs w:val="48"/>
              <w:lang w:val="en-US" w:eastAsia="zh-CN"/>
            </w:rPr>
            <w:fldChar w:fldCharType="separate"/>
          </w:r>
          <w:r>
            <w:rPr>
              <w:rFonts w:hint="eastAsia" w:ascii="黑体" w:hAnsi="黑体" w:eastAsia="黑体" w:cs="黑体"/>
            </w:rPr>
            <w:t>（三）一般公共预算当年拨款具体使用情况</w:t>
          </w:r>
          <w:r>
            <w:rPr>
              <w:rFonts w:hint="eastAsia" w:ascii="黑体" w:hAnsi="黑体" w:eastAsia="黑体" w:cs="黑体"/>
              <w:lang w:eastAsia="zh-CN"/>
            </w:rPr>
            <w:t>（</w:t>
          </w:r>
          <w:r>
            <w:rPr>
              <w:rFonts w:hint="eastAsia" w:ascii="黑体" w:hAnsi="黑体" w:eastAsia="黑体" w:cs="黑体"/>
              <w:highlight w:val="none"/>
              <w:lang w:val="en-US" w:eastAsia="zh-CN"/>
            </w:rPr>
            <w:t>按照功能科目类、款、项逐项说明</w:t>
          </w:r>
          <w:r>
            <w:rPr>
              <w:rFonts w:hint="eastAsia" w:ascii="黑体" w:hAnsi="黑体" w:eastAsia="黑体" w:cs="黑体"/>
              <w:highlight w:val="none"/>
              <w:lang w:eastAsia="zh-CN"/>
            </w:rPr>
            <w:t>）</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_Toc11493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_Toc25270 </w:instrText>
          </w:r>
          <w:r>
            <w:rPr>
              <w:rFonts w:hint="eastAsia" w:ascii="黑体" w:hAnsi="黑体" w:eastAsia="黑体" w:cs="黑体"/>
              <w:bCs/>
              <w:szCs w:val="48"/>
              <w:lang w:val="en-US" w:eastAsia="zh-CN"/>
            </w:rPr>
            <w:fldChar w:fldCharType="separate"/>
          </w:r>
          <w:r>
            <w:rPr>
              <w:rFonts w:hint="eastAsia" w:ascii="黑体" w:hAnsi="黑体" w:eastAsia="黑体" w:cs="黑体"/>
            </w:rPr>
            <w:t>四、一般公共预算基本支出情况说明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_Toc25270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_Toc15716 </w:instrText>
          </w:r>
          <w:r>
            <w:rPr>
              <w:rFonts w:hint="eastAsia" w:ascii="黑体" w:hAnsi="黑体" w:eastAsia="黑体" w:cs="黑体"/>
              <w:bCs/>
              <w:szCs w:val="48"/>
              <w:lang w:val="en-US" w:eastAsia="zh-CN"/>
            </w:rPr>
            <w:fldChar w:fldCharType="separate"/>
          </w:r>
          <w:r>
            <w:rPr>
              <w:rFonts w:hint="eastAsia" w:ascii="黑体" w:hAnsi="黑体" w:eastAsia="黑体" w:cs="黑体"/>
            </w:rPr>
            <w:t>五、“三公”经费财政拨款预算安排情况说明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_Toc15716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_Toc22631 </w:instrText>
          </w:r>
          <w:r>
            <w:rPr>
              <w:rFonts w:hint="eastAsia" w:ascii="黑体" w:hAnsi="黑体" w:eastAsia="黑体" w:cs="黑体"/>
              <w:bCs/>
              <w:szCs w:val="48"/>
              <w:lang w:val="en-US" w:eastAsia="zh-CN"/>
            </w:rPr>
            <w:fldChar w:fldCharType="separate"/>
          </w:r>
          <w:r>
            <w:rPr>
              <w:rFonts w:hint="eastAsia" w:ascii="黑体" w:hAnsi="黑体" w:eastAsia="黑体" w:cs="黑体"/>
            </w:rPr>
            <w:t>（一）</w:t>
          </w:r>
          <w:r>
            <w:rPr>
              <w:rFonts w:hint="eastAsia" w:ascii="黑体" w:hAnsi="黑体" w:eastAsia="黑体" w:cs="黑体"/>
              <w:lang w:val="en-US" w:eastAsia="zh-CN"/>
            </w:rPr>
            <w:t>公务接待费变化情况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_Toc22631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_Toc26602 </w:instrText>
          </w:r>
          <w:r>
            <w:rPr>
              <w:rFonts w:hint="eastAsia" w:ascii="黑体" w:hAnsi="黑体" w:eastAsia="黑体" w:cs="黑体"/>
              <w:bCs/>
              <w:szCs w:val="48"/>
              <w:lang w:val="en-US" w:eastAsia="zh-CN"/>
            </w:rPr>
            <w:fldChar w:fldCharType="separate"/>
          </w:r>
          <w:r>
            <w:rPr>
              <w:rFonts w:hint="eastAsia" w:ascii="黑体" w:hAnsi="黑体" w:eastAsia="黑体" w:cs="黑体"/>
            </w:rPr>
            <w:t>（</w:t>
          </w:r>
          <w:r>
            <w:rPr>
              <w:rFonts w:hint="eastAsia" w:ascii="黑体" w:hAnsi="黑体" w:eastAsia="黑体" w:cs="黑体"/>
              <w:lang w:val="en-US" w:eastAsia="zh-CN"/>
            </w:rPr>
            <w:t>二</w:t>
          </w:r>
          <w:r>
            <w:rPr>
              <w:rFonts w:hint="eastAsia" w:ascii="黑体" w:hAnsi="黑体" w:eastAsia="黑体" w:cs="黑体"/>
            </w:rPr>
            <w:t>）</w:t>
          </w:r>
          <w:r>
            <w:rPr>
              <w:rFonts w:hint="eastAsia" w:ascii="黑体" w:hAnsi="黑体" w:eastAsia="黑体" w:cs="黑体"/>
              <w:lang w:val="en-US" w:eastAsia="zh-CN"/>
            </w:rPr>
            <w:t>公务用车购置及运行维护费变化情况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_Toc26602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_Toc12978 </w:instrText>
          </w:r>
          <w:r>
            <w:rPr>
              <w:rFonts w:hint="eastAsia" w:ascii="黑体" w:hAnsi="黑体" w:eastAsia="黑体" w:cs="黑体"/>
              <w:bCs/>
              <w:szCs w:val="48"/>
              <w:lang w:val="en-US" w:eastAsia="zh-CN"/>
            </w:rPr>
            <w:fldChar w:fldCharType="separate"/>
          </w:r>
          <w:r>
            <w:rPr>
              <w:rFonts w:hint="eastAsia" w:ascii="黑体" w:hAnsi="黑体" w:eastAsia="黑体" w:cs="黑体"/>
            </w:rPr>
            <w:t>六、政府性基金预算支出情况说明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_Toc12978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_Toc21907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七、</w:t>
          </w:r>
          <w:r>
            <w:rPr>
              <w:rFonts w:hint="eastAsia" w:ascii="黑体" w:hAnsi="黑体" w:eastAsia="黑体" w:cs="黑体"/>
            </w:rPr>
            <w:t>国有资本经营预算情况说明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_Toc21907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10"/>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_Toc21939 </w:instrText>
          </w:r>
          <w:r>
            <w:rPr>
              <w:rFonts w:hint="eastAsia" w:ascii="黑体" w:hAnsi="黑体" w:eastAsia="黑体" w:cs="黑体"/>
              <w:bCs/>
              <w:szCs w:val="48"/>
              <w:lang w:val="en-US" w:eastAsia="zh-CN"/>
            </w:rPr>
            <w:fldChar w:fldCharType="separate"/>
          </w:r>
          <w:r>
            <w:rPr>
              <w:rFonts w:hint="eastAsia" w:ascii="黑体" w:hAnsi="黑体" w:eastAsia="黑体" w:cs="黑体"/>
              <w:lang w:val="en-US" w:eastAsia="zh-CN"/>
            </w:rPr>
            <w:t>八、其他重要事项的情况说明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_Toc21939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_Toc954 </w:instrText>
          </w:r>
          <w:r>
            <w:rPr>
              <w:rFonts w:hint="eastAsia" w:ascii="黑体" w:hAnsi="黑体" w:eastAsia="黑体" w:cs="黑体"/>
              <w:bCs/>
              <w:szCs w:val="48"/>
              <w:lang w:val="en-US" w:eastAsia="zh-CN"/>
            </w:rPr>
            <w:fldChar w:fldCharType="separate"/>
          </w:r>
          <w:r>
            <w:rPr>
              <w:rFonts w:hint="eastAsia" w:ascii="黑体" w:hAnsi="黑体" w:eastAsia="黑体" w:cs="黑体"/>
            </w:rPr>
            <w:t>（一）机关运行经费情况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_Toc954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_Toc29788 </w:instrText>
          </w:r>
          <w:r>
            <w:rPr>
              <w:rFonts w:hint="eastAsia" w:ascii="黑体" w:hAnsi="黑体" w:eastAsia="黑体" w:cs="黑体"/>
              <w:bCs/>
              <w:szCs w:val="48"/>
              <w:lang w:val="en-US" w:eastAsia="zh-CN"/>
            </w:rPr>
            <w:fldChar w:fldCharType="separate"/>
          </w:r>
          <w:r>
            <w:rPr>
              <w:rFonts w:hint="eastAsia" w:ascii="黑体" w:hAnsi="黑体" w:eastAsia="黑体" w:cs="黑体"/>
            </w:rPr>
            <w:t>（二）政府采购情况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_Toc29788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_Toc24710 </w:instrText>
          </w:r>
          <w:r>
            <w:rPr>
              <w:rFonts w:hint="eastAsia" w:ascii="黑体" w:hAnsi="黑体" w:eastAsia="黑体" w:cs="黑体"/>
              <w:bCs/>
              <w:szCs w:val="48"/>
              <w:lang w:val="en-US" w:eastAsia="zh-CN"/>
            </w:rPr>
            <w:fldChar w:fldCharType="separate"/>
          </w:r>
          <w:r>
            <w:rPr>
              <w:rFonts w:hint="eastAsia" w:ascii="黑体" w:hAnsi="黑体" w:eastAsia="黑体" w:cs="黑体"/>
            </w:rPr>
            <w:t>（三）国有资产占有使用情况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_Toc24710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6"/>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_Toc5964 </w:instrText>
          </w:r>
          <w:r>
            <w:rPr>
              <w:rFonts w:hint="eastAsia" w:ascii="黑体" w:hAnsi="黑体" w:eastAsia="黑体" w:cs="黑体"/>
              <w:bCs/>
              <w:szCs w:val="48"/>
              <w:lang w:val="en-US" w:eastAsia="zh-CN"/>
            </w:rPr>
            <w:fldChar w:fldCharType="separate"/>
          </w:r>
          <w:r>
            <w:rPr>
              <w:rFonts w:hint="eastAsia" w:ascii="黑体" w:hAnsi="黑体" w:eastAsia="黑体" w:cs="黑体"/>
              <w:lang w:eastAsia="zh-CN"/>
            </w:rPr>
            <w:t>（</w:t>
          </w:r>
          <w:r>
            <w:rPr>
              <w:rFonts w:hint="eastAsia" w:ascii="黑体" w:hAnsi="黑体" w:eastAsia="黑体" w:cs="黑体"/>
              <w:lang w:val="en-US" w:eastAsia="zh-CN"/>
            </w:rPr>
            <w:t>四</w:t>
          </w:r>
          <w:r>
            <w:rPr>
              <w:rFonts w:hint="eastAsia" w:ascii="黑体" w:hAnsi="黑体" w:eastAsia="黑体" w:cs="黑体"/>
              <w:lang w:eastAsia="zh-CN"/>
            </w:rPr>
            <w:t>）</w:t>
          </w:r>
          <w:r>
            <w:rPr>
              <w:rFonts w:hint="eastAsia" w:ascii="黑体" w:hAnsi="黑体" w:eastAsia="黑体" w:cs="黑体"/>
            </w:rPr>
            <w:t>预算绩效情况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_Toc5964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9"/>
            <w:tabs>
              <w:tab w:val="right" w:leader="dot" w:pos="9812"/>
            </w:tabs>
            <w:rPr>
              <w:rFonts w:hint="eastAsia" w:ascii="黑体" w:hAnsi="黑体" w:eastAsia="黑体" w:cs="黑体"/>
            </w:rPr>
          </w:pPr>
          <w:r>
            <w:rPr>
              <w:rFonts w:hint="eastAsia" w:ascii="黑体" w:hAnsi="黑体" w:eastAsia="黑体" w:cs="黑体"/>
              <w:bCs/>
              <w:szCs w:val="48"/>
              <w:lang w:val="en-US" w:eastAsia="zh-CN"/>
            </w:rPr>
            <w:fldChar w:fldCharType="begin"/>
          </w:r>
          <w:r>
            <w:rPr>
              <w:rFonts w:hint="eastAsia" w:ascii="黑体" w:hAnsi="黑体" w:eastAsia="黑体" w:cs="黑体"/>
              <w:bCs/>
              <w:szCs w:val="48"/>
              <w:lang w:val="en-US" w:eastAsia="zh-CN"/>
            </w:rPr>
            <w:instrText xml:space="preserve"> HYPERLINK \l _Toc8411 </w:instrText>
          </w:r>
          <w:r>
            <w:rPr>
              <w:rFonts w:hint="eastAsia" w:ascii="黑体" w:hAnsi="黑体" w:eastAsia="黑体" w:cs="黑体"/>
              <w:bCs/>
              <w:szCs w:val="48"/>
              <w:lang w:val="en-US" w:eastAsia="zh-CN"/>
            </w:rPr>
            <w:fldChar w:fldCharType="separate"/>
          </w:r>
          <w:r>
            <w:rPr>
              <w:rFonts w:hint="eastAsia" w:ascii="黑体" w:hAnsi="黑体" w:eastAsia="黑体" w:cs="黑体"/>
              <w:szCs w:val="52"/>
              <w:lang w:val="en-US" w:eastAsia="zh-CN"/>
            </w:rPr>
            <w:t>第四部分  名词解释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_Toc8411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szCs w:val="48"/>
              <w:lang w:val="en-US" w:eastAsia="zh-CN"/>
            </w:rPr>
            <w:fldChar w:fldCharType="end"/>
          </w:r>
        </w:p>
        <w:p>
          <w:pPr>
            <w:pStyle w:val="5"/>
            <w:tabs>
              <w:tab w:val="left" w:pos="4798"/>
            </w:tabs>
            <w:jc w:val="both"/>
            <w:rPr>
              <w:rFonts w:hint="eastAsia" w:ascii="黑体" w:hAnsi="黑体" w:eastAsia="黑体" w:cs="黑体"/>
              <w:sz w:val="20"/>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r>
            <w:rPr>
              <w:rFonts w:hint="eastAsia" w:ascii="黑体" w:hAnsi="黑体" w:eastAsia="黑体" w:cs="黑体"/>
              <w:bCs/>
              <w:szCs w:val="48"/>
              <w:lang w:val="en-US" w:eastAsia="zh-CN"/>
            </w:rPr>
            <w:fldChar w:fldCharType="end"/>
          </w:r>
        </w:p>
      </w:sdtContent>
    </w:sdt>
    <w:p>
      <w:pPr>
        <w:pStyle w:val="5"/>
        <w:spacing w:before="3"/>
        <w:rPr>
          <w:rFonts w:ascii="宋体" w:hAnsi="宋体"/>
          <w:sz w:val="28"/>
        </w:rPr>
      </w:pPr>
    </w:p>
    <w:p>
      <w:pPr>
        <w:pStyle w:val="5"/>
        <w:numPr>
          <w:ilvl w:val="0"/>
          <w:numId w:val="1"/>
        </w:numPr>
        <w:jc w:val="center"/>
        <w:outlineLvl w:val="0"/>
        <w:rPr>
          <w:rFonts w:hint="eastAsia" w:ascii="宋体" w:hAnsi="宋体" w:eastAsia="方正小标宋简体" w:cs="方正小标宋简体"/>
          <w:b/>
          <w:bCs/>
          <w:sz w:val="52"/>
          <w:szCs w:val="52"/>
          <w:lang w:val="en-US" w:eastAsia="zh-CN"/>
        </w:rPr>
      </w:pPr>
      <w:bookmarkStart w:id="0" w:name="_Toc5960"/>
      <w:r>
        <w:rPr>
          <w:rFonts w:hint="eastAsia" w:ascii="宋体" w:hAnsi="宋体" w:eastAsia="方正小标宋简体" w:cs="方正小标宋简体"/>
          <w:b/>
          <w:bCs/>
          <w:sz w:val="52"/>
          <w:szCs w:val="52"/>
          <w:lang w:val="en-US" w:eastAsia="zh-CN"/>
        </w:rPr>
        <w:t>部门概况</w:t>
      </w:r>
      <w:bookmarkEnd w:id="0"/>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footerReference r:id="rId7" w:type="default"/>
          <w:pgSz w:w="11910" w:h="16840"/>
          <w:pgMar w:top="1587" w:right="964" w:bottom="1701" w:left="1134" w:header="737" w:footer="737" w:gutter="0"/>
          <w:pgNumType w:fmt="decimal" w:start="1"/>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1" w:name="_Toc28503"/>
      <w:r>
        <w:rPr>
          <w:rFonts w:hint="eastAsia" w:ascii="宋体" w:hAnsi="宋体" w:eastAsia="黑体"/>
          <w:color w:val="333333"/>
        </w:rPr>
        <w:t>一、基本职能及主要工作</w:t>
      </w:r>
      <w:bookmarkEnd w:id="1"/>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lang w:eastAsia="zh-CN"/>
        </w:rPr>
      </w:pPr>
      <w:bookmarkStart w:id="2" w:name="_Toc16887"/>
      <w:r>
        <w:rPr>
          <w:rFonts w:ascii="宋体" w:hAnsi="宋体"/>
        </w:rPr>
        <w:t>（一）部门职能简介</w:t>
      </w:r>
      <w:bookmarkEnd w:id="2"/>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五通桥区应急管理局主要职能是:负责应急管理工作,组织、指导各镇、各部门应对安全生产类、自然灾害类等突发事件和综合防灾减灾救灾工作;负责安全生产综合监督管理和工矿商贸、煤炭行业安全生产监督管理工作;拟订应急预案、综合防灾减灾规划等,组织开展预案演练,牵头建立统一的应急管理信息系统;负责组织、指导、协调安全生产类、自然灾害类等突发事件应急救援,统一协调指挥各类应急专业队伍;负责自然灾害综合监测预警工作和组织、协调灾害救助工作,承担自然灾害综合风险评估工作及全区救灾款物的监督使用;依法承担区政府安全生产综合监督管理和煤矿安全生产监督管理责任,负责危险化学品安全监督管理综合工作和烟花爆竹安全生产监督管理工作;依法组织、指导生产安全事故调查处理,组织开展自然灾害类突发事件的调查评估工作,开展应急管理和安全生产方面的交流与合作;负责应急管理、安全生产宣传教育和培训工作等。</w:t>
      </w:r>
    </w:p>
    <w:p>
      <w:pPr>
        <w:pStyle w:val="3"/>
        <w:keepNext w:val="0"/>
        <w:keepLines w:val="0"/>
        <w:pageBreakBefore w:val="0"/>
        <w:widowControl w:val="0"/>
        <w:kinsoku/>
        <w:wordWrap/>
        <w:overflowPunct/>
        <w:topLinePunct w:val="0"/>
        <w:autoSpaceDE w:val="0"/>
        <w:autoSpaceDN w:val="0"/>
        <w:bidi w:val="0"/>
        <w:adjustRightInd/>
        <w:snapToGrid/>
        <w:spacing w:before="190"/>
        <w:ind w:left="0" w:leftChars="0" w:firstLine="964" w:firstLineChars="300"/>
        <w:textAlignment w:val="auto"/>
        <w:rPr>
          <w:rFonts w:hint="eastAsia" w:ascii="宋体" w:hAnsi="宋体"/>
        </w:rPr>
      </w:pPr>
      <w:bookmarkStart w:id="3" w:name="_Toc25058"/>
      <w:r>
        <w:rPr>
          <w:rFonts w:ascii="宋体" w:hAnsi="宋体"/>
        </w:rPr>
        <w:t>（二）部门</w:t>
      </w:r>
      <w:r>
        <w:rPr>
          <w:rFonts w:hint="eastAsia" w:ascii="宋体" w:hAnsi="宋体"/>
          <w:lang w:val="en-US" w:eastAsia="zh-CN"/>
        </w:rPr>
        <w:t>2024</w:t>
      </w:r>
      <w:r>
        <w:rPr>
          <w:rFonts w:ascii="宋体" w:hAnsi="宋体"/>
        </w:rPr>
        <w:t>年重点工</w:t>
      </w:r>
      <w:r>
        <w:rPr>
          <w:rFonts w:hint="eastAsia" w:ascii="宋体" w:hAnsi="宋体"/>
        </w:rPr>
        <w:t>作</w:t>
      </w:r>
      <w:bookmarkEnd w:id="3"/>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一是责任再落实。以系统思维抓谋划，以全局视野抓统筹，推动安全生产从“兜底结构”向“牵引结构”转型。实施安委会重难点问题攻坚，研究制定考核评价办法，压实安委会工作职责。进一步加强安委会办公室建设，综合运用约谈、考核、评级、排名、通报、曝光、一票否决和重点关注等系列约束手段，全面推进安全生产工作责任落地落实。持续加强安全生产巡查、督导、考核评估等制度，逐步建立安全生产“红黑榜”制度。二是能力再提升。治本攻坚，实现“一防三提升”。研究制定安全生产治本攻坚三年行动方案(2024—2026年)，坚持“一防三提升”（防范重大安全风险，提升本质安全水平，提升人员技能素质，用现代手段提升安全管理质效）工作主线，进一步提升党委政府、部门和生产经营单位统筹发展和安全的理念。积极推进新技术、示范化和标准化建设。以积极创建安全示范城市为契机，努力推进煤矿新技术、新工艺的应用，逐步实现宏岳煤矿建成“机械化减人、自动化换人、智能化无人”的智能化矿井。构建化工园区智慧建设。完善全区应急救援指挥监管平台系统建设。畅通各网络视频专线，运用无人机、高空瞭望塔、数据探头等设备，实时加强对应急指挥平台的综合调度。拓展化工园区安全监管智慧化平台模块（园区封闭化管理、危化品运输车辆监管），实现功能多元化应用。三是执法再从严。进一步加大全员执法力度。持续开展执法专项集中行动和安全生产综合整治行动，采取异地执法、联合执法、暗查暗访、随机抽查等方式，综合运用清单制、积分制管理、媒体曝光等联合惩戒措施，倒逼企业落实主体责任，及时消除事故隐患。以重大事故隐患排查治理为主线，强化瓦斯、水患等重大灾害治理，确保瓦斯报警同比下降50%，努力实现零超限。</w:t>
      </w:r>
    </w:p>
    <w:p>
      <w:pPr>
        <w:pStyle w:val="5"/>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4" w:name="_Toc558"/>
      <w:r>
        <w:rPr>
          <w:rFonts w:hint="eastAsia" w:ascii="宋体" w:hAnsi="宋体" w:eastAsia="黑体"/>
          <w:color w:val="333333"/>
        </w:rPr>
        <w:t>二、部门预算单位构成</w:t>
      </w:r>
      <w:bookmarkEnd w:id="4"/>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部门下属预算单位5个（含局机关），其中行政单位2个，参照公务员法管理的事业单位1个，其他事业单位2个。主要包括：</w:t>
      </w:r>
    </w:p>
    <w:tbl>
      <w:tblPr>
        <w:tblStyle w:val="11"/>
        <w:tblW w:w="8289" w:type="dxa"/>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2007" w:type="dxa"/>
          </w:tcPr>
          <w:p>
            <w:pPr>
              <w:pStyle w:val="15"/>
              <w:spacing w:before="159"/>
              <w:ind w:left="748"/>
              <w:rPr>
                <w:rFonts w:hint="eastAsia" w:ascii="宋体" w:hAnsi="宋体" w:eastAsia="仿宋_GB2312"/>
                <w:sz w:val="32"/>
              </w:rPr>
            </w:pPr>
            <w:r>
              <w:rPr>
                <w:rFonts w:hint="eastAsia" w:ascii="宋体" w:hAnsi="宋体" w:eastAsia="仿宋_GB2312"/>
                <w:color w:val="333333"/>
                <w:sz w:val="32"/>
              </w:rPr>
              <w:t>序号</w:t>
            </w:r>
          </w:p>
        </w:tc>
        <w:tc>
          <w:tcPr>
            <w:tcW w:w="6282" w:type="dxa"/>
          </w:tcPr>
          <w:p>
            <w:pPr>
              <w:pStyle w:val="15"/>
              <w:spacing w:before="159"/>
              <w:ind w:left="2498"/>
              <w:rPr>
                <w:rFonts w:hint="eastAsia" w:ascii="宋体" w:hAnsi="宋体" w:eastAsia="仿宋_GB2312"/>
                <w:sz w:val="32"/>
              </w:rPr>
            </w:pPr>
            <w:r>
              <w:rPr>
                <w:rFonts w:hint="eastAsia" w:ascii="宋体" w:hAnsi="宋体"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2007" w:type="dxa"/>
          </w:tcPr>
          <w:p>
            <w:pPr>
              <w:pStyle w:val="15"/>
              <w:spacing w:before="181"/>
              <w:ind w:left="748"/>
              <w:rPr>
                <w:rFonts w:ascii="宋体" w:hAnsi="宋体"/>
                <w:sz w:val="32"/>
              </w:rPr>
            </w:pPr>
            <w:r>
              <w:rPr>
                <w:rFonts w:ascii="宋体" w:hAnsi="宋体"/>
                <w:color w:val="333333"/>
                <w:w w:val="99"/>
                <w:sz w:val="32"/>
              </w:rPr>
              <w:t>1</w:t>
            </w:r>
          </w:p>
        </w:tc>
        <w:tc>
          <w:tcPr>
            <w:tcW w:w="6282" w:type="dxa"/>
          </w:tcPr>
          <w:p>
            <w:pPr>
              <w:pStyle w:val="15"/>
              <w:spacing w:before="160"/>
              <w:ind w:left="746"/>
              <w:rPr>
                <w:rFonts w:hint="eastAsia" w:ascii="宋体" w:hAnsi="宋体" w:eastAsia="仿宋_GB2312"/>
                <w:sz w:val="32"/>
              </w:rPr>
            </w:pPr>
            <w:r>
              <w:rPr>
                <w:rFonts w:hint="eastAsia" w:ascii="宋体" w:hAnsi="宋体" w:eastAsia="仿宋_GB2312"/>
                <w:sz w:val="32"/>
              </w:rPr>
              <w:t>五通桥区应急管理局机关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5"/>
              <w:spacing w:before="183"/>
              <w:ind w:left="748"/>
              <w:rPr>
                <w:rFonts w:ascii="宋体" w:hAnsi="宋体"/>
                <w:sz w:val="32"/>
              </w:rPr>
            </w:pPr>
            <w:r>
              <w:rPr>
                <w:rFonts w:ascii="宋体" w:hAnsi="宋体"/>
                <w:color w:val="333333"/>
                <w:w w:val="99"/>
                <w:sz w:val="32"/>
              </w:rPr>
              <w:t>2</w:t>
            </w:r>
          </w:p>
        </w:tc>
        <w:tc>
          <w:tcPr>
            <w:tcW w:w="6282" w:type="dxa"/>
          </w:tcPr>
          <w:p>
            <w:pPr>
              <w:pStyle w:val="15"/>
              <w:spacing w:before="162"/>
              <w:ind w:left="746"/>
              <w:rPr>
                <w:rFonts w:hint="eastAsia" w:ascii="宋体" w:hAnsi="宋体" w:eastAsia="仿宋_GB2312"/>
                <w:sz w:val="32"/>
              </w:rPr>
            </w:pPr>
            <w:r>
              <w:rPr>
                <w:rFonts w:hint="eastAsia" w:ascii="宋体" w:hAnsi="宋体" w:eastAsia="仿宋_GB2312"/>
                <w:sz w:val="32"/>
              </w:rPr>
              <w:t>五通桥区安全生产监察大队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5"/>
              <w:spacing w:before="183"/>
              <w:ind w:left="748"/>
              <w:rPr>
                <w:rFonts w:ascii="宋体" w:hAnsi="宋体"/>
                <w:sz w:val="32"/>
              </w:rPr>
            </w:pPr>
            <w:r>
              <w:rPr>
                <w:rFonts w:ascii="宋体" w:hAnsi="宋体"/>
                <w:color w:val="333333"/>
                <w:w w:val="99"/>
                <w:sz w:val="32"/>
              </w:rPr>
              <w:t>3</w:t>
            </w:r>
          </w:p>
        </w:tc>
        <w:tc>
          <w:tcPr>
            <w:tcW w:w="6282" w:type="dxa"/>
          </w:tcPr>
          <w:p>
            <w:pPr>
              <w:pStyle w:val="15"/>
              <w:spacing w:before="162"/>
              <w:ind w:left="746"/>
              <w:rPr>
                <w:rFonts w:hint="eastAsia" w:ascii="宋体" w:hAnsi="宋体" w:eastAsia="仿宋_GB2312"/>
                <w:sz w:val="32"/>
              </w:rPr>
            </w:pPr>
            <w:r>
              <w:rPr>
                <w:rFonts w:hint="eastAsia" w:ascii="宋体" w:hAnsi="宋体" w:eastAsia="仿宋_GB2312"/>
                <w:sz w:val="32"/>
              </w:rPr>
              <w:t>五通桥区安全技术服务中心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5"/>
              <w:spacing w:before="183"/>
              <w:ind w:left="748"/>
              <w:rPr>
                <w:rFonts w:ascii="宋体" w:hAnsi="宋体"/>
                <w:sz w:val="32"/>
              </w:rPr>
            </w:pPr>
            <w:r>
              <w:rPr>
                <w:rFonts w:ascii="宋体" w:hAnsi="宋体"/>
                <w:color w:val="333333"/>
                <w:w w:val="99"/>
                <w:sz w:val="32"/>
              </w:rPr>
              <w:t>4</w:t>
            </w:r>
          </w:p>
        </w:tc>
        <w:tc>
          <w:tcPr>
            <w:tcW w:w="6282" w:type="dxa"/>
          </w:tcPr>
          <w:p>
            <w:pPr>
              <w:pStyle w:val="15"/>
              <w:spacing w:before="162"/>
              <w:ind w:left="746"/>
              <w:rPr>
                <w:rFonts w:hint="eastAsia" w:ascii="宋体" w:hAnsi="宋体" w:eastAsia="仿宋_GB2312"/>
                <w:sz w:val="32"/>
              </w:rPr>
            </w:pPr>
            <w:r>
              <w:rPr>
                <w:rFonts w:hint="eastAsia" w:ascii="宋体" w:hAnsi="宋体" w:eastAsia="仿宋_GB2312"/>
                <w:sz w:val="32"/>
              </w:rPr>
              <w:t>五通桥区应急指挥中心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5"/>
              <w:spacing w:before="183"/>
              <w:ind w:left="748"/>
              <w:rPr>
                <w:rFonts w:ascii="宋体" w:hAnsi="宋体"/>
                <w:sz w:val="32"/>
              </w:rPr>
            </w:pPr>
            <w:r>
              <w:rPr>
                <w:rFonts w:ascii="宋体" w:hAnsi="宋体"/>
                <w:color w:val="333333"/>
                <w:w w:val="99"/>
                <w:sz w:val="32"/>
              </w:rPr>
              <w:t>5</w:t>
            </w:r>
          </w:p>
        </w:tc>
        <w:tc>
          <w:tcPr>
            <w:tcW w:w="6282" w:type="dxa"/>
          </w:tcPr>
          <w:p>
            <w:pPr>
              <w:pStyle w:val="15"/>
              <w:spacing w:before="162"/>
              <w:ind w:left="746"/>
              <w:rPr>
                <w:rFonts w:hint="eastAsia" w:ascii="宋体" w:hAnsi="宋体" w:eastAsia="仿宋_GB2312"/>
                <w:sz w:val="32"/>
              </w:rPr>
            </w:pPr>
            <w:r>
              <w:rPr>
                <w:rFonts w:hint="eastAsia" w:ascii="宋体" w:hAnsi="宋体" w:eastAsia="仿宋_GB2312"/>
                <w:sz w:val="32"/>
              </w:rPr>
              <w:t>五通桥区消防救援大队</w:t>
            </w:r>
          </w:p>
        </w:tc>
      </w:tr>
    </w:tbl>
    <w:p>
      <w:pPr>
        <w:rPr>
          <w:rFonts w:ascii="宋体" w:hAnsi="宋体"/>
          <w:sz w:val="20"/>
        </w:rPr>
      </w:pPr>
      <w:r>
        <w:rPr>
          <w:rFonts w:ascii="宋体" w:hAnsi="宋体"/>
          <w:sz w:val="20"/>
        </w:rPr>
        <w:br w:type="page"/>
      </w:r>
    </w:p>
    <w:p>
      <w:pPr>
        <w:pStyle w:val="5"/>
        <w:rPr>
          <w:rFonts w:ascii="宋体" w:hAnsi="宋体"/>
          <w:sz w:val="20"/>
        </w:rPr>
      </w:pPr>
    </w:p>
    <w:p>
      <w:pPr>
        <w:pStyle w:val="5"/>
        <w:numPr>
          <w:ilvl w:val="0"/>
          <w:numId w:val="2"/>
        </w:numPr>
        <w:jc w:val="center"/>
        <w:outlineLvl w:val="0"/>
        <w:rPr>
          <w:rFonts w:hint="default" w:ascii="宋体" w:hAnsi="宋体" w:eastAsia="方正小标宋简体" w:cs="方正小标宋简体"/>
          <w:b/>
          <w:bCs/>
          <w:sz w:val="52"/>
          <w:szCs w:val="52"/>
          <w:lang w:val="en-US" w:eastAsia="zh-CN"/>
        </w:rPr>
      </w:pPr>
      <w:bookmarkStart w:id="5" w:name="_Toc2766"/>
      <w:r>
        <w:rPr>
          <w:rFonts w:hint="eastAsia" w:ascii="宋体" w:hAnsi="宋体" w:eastAsia="方正小标宋简体" w:cs="方正小标宋简体"/>
          <w:b/>
          <w:bCs/>
          <w:sz w:val="52"/>
          <w:szCs w:val="52"/>
          <w:lang w:val="en-US" w:eastAsia="zh-CN"/>
        </w:rPr>
        <w:t>应急管理局2024年部门预算表</w:t>
      </w:r>
      <w:bookmarkEnd w:id="5"/>
    </w:p>
    <w:p>
      <w:pPr>
        <w:rPr>
          <w:rFonts w:hint="eastAsia" w:ascii="宋体" w:hAnsi="宋体"/>
          <w:sz w:val="32"/>
          <w:lang w:val="en-US" w:eastAsia="zh-CN"/>
        </w:rPr>
      </w:pPr>
      <w:r>
        <w:rPr>
          <w:rFonts w:ascii="宋体" w:hAnsi="宋体"/>
          <w:color w:val="333333"/>
        </w:rPr>
        <w:br w:type="page"/>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6" w:name="_Toc14164"/>
      <w:r>
        <w:rPr>
          <w:rFonts w:hint="eastAsia" w:ascii="宋体" w:hAnsi="宋体"/>
          <w:sz w:val="32"/>
          <w:lang w:val="en-US" w:eastAsia="zh-CN"/>
        </w:rPr>
        <w:t>一、部门收支总表（公开表 1）</w:t>
      </w:r>
      <w:bookmarkEnd w:id="6"/>
    </w:p>
    <w:tbl>
      <w:tblPr>
        <w:tblStyle w:val="11"/>
        <w:tblW w:w="93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51"/>
        <w:gridCol w:w="1468"/>
        <w:gridCol w:w="288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trPr>
        <w:tc>
          <w:tcPr>
            <w:tcW w:w="9338" w:type="dxa"/>
            <w:gridSpan w:val="4"/>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468" w:type="dxa"/>
            <w:shd w:val="clear" w:color="auto" w:fill="auto"/>
            <w:noWrap/>
            <w:vAlign w:val="center"/>
          </w:tcPr>
          <w:p>
            <w:pPr>
              <w:rPr>
                <w:rFonts w:hint="eastAsia" w:ascii="宋体" w:hAnsi="宋体" w:eastAsia="宋体" w:cs="宋体"/>
                <w:i w:val="0"/>
                <w:iCs w:val="0"/>
                <w:color w:val="000000"/>
                <w:sz w:val="22"/>
                <w:szCs w:val="22"/>
                <w:u w:val="none"/>
              </w:rPr>
            </w:pPr>
          </w:p>
        </w:tc>
        <w:tc>
          <w:tcPr>
            <w:tcW w:w="2885" w:type="dxa"/>
            <w:shd w:val="clear" w:color="auto" w:fill="auto"/>
            <w:vAlign w:val="center"/>
          </w:tcPr>
          <w:p>
            <w:pPr>
              <w:rPr>
                <w:rFonts w:hint="eastAsia" w:ascii="宋体" w:hAnsi="宋体" w:eastAsia="宋体" w:cs="宋体"/>
                <w:i w:val="0"/>
                <w:iCs w:val="0"/>
                <w:color w:val="000000"/>
                <w:sz w:val="18"/>
                <w:szCs w:val="18"/>
                <w:u w:val="none"/>
              </w:rPr>
            </w:pPr>
          </w:p>
        </w:tc>
        <w:tc>
          <w:tcPr>
            <w:tcW w:w="2034" w:type="dxa"/>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419" w:type="dxa"/>
            <w:gridSpan w:val="2"/>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919" w:type="dxa"/>
            <w:gridSpan w:val="2"/>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6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2885"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3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一、一般公共预算拨款收入 </w:t>
            </w:r>
          </w:p>
        </w:tc>
        <w:tc>
          <w:tcPr>
            <w:tcW w:w="146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一、一般公共服务支出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二、政府性基金预算拨款收入 </w:t>
            </w: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二、外交支出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三、国有资本经营预算拨款收入 </w:t>
            </w: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三、国防支出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四、事业收入 </w:t>
            </w: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四、公共安全支出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五、事业单位经营收入 </w:t>
            </w: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五、教育支出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 xml:space="preserve">六、其他收入 </w:t>
            </w: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六、科学技术支出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七、文化旅游体育与传媒支出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八、社会保障和就业支出</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1,113,135.57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九、社会保险基金支出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十、卫生健康支出</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十一、节能环保支出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十二、城乡社区支出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十三、农林水支出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十四、交通运输支出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十五、资源勘探工业信息等支出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十六、商业服务业等支出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十七、金融支出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十八、援助其他地区支出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十九、自然资源海洋气象等支出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二十、住房保障支出</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513,109.37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二十一、粮油物资储备支出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二十二、国有资本经营预算支出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二十三、灾害防治及应急管理支出</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19,429,494.61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二十四、其他支出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二十五、债务还本支出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二十六、债务付息支出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二十七、债务发行费用支出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4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二十八、抗疫特别国债安排的支出</w:t>
            </w: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本 年 收 入 合 计</w:t>
            </w:r>
          </w:p>
        </w:tc>
        <w:tc>
          <w:tcPr>
            <w:tcW w:w="146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20,921,442.89</w:t>
            </w:r>
          </w:p>
        </w:tc>
        <w:tc>
          <w:tcPr>
            <w:tcW w:w="28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本 年 支 出 合 计</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5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七、上年结转</w:t>
            </w:r>
          </w:p>
        </w:tc>
        <w:tc>
          <w:tcPr>
            <w:tcW w:w="146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2885" w:type="dxa"/>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34"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46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c>
          <w:tcPr>
            <w:tcW w:w="28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203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7" w:name="_Toc5573"/>
      <w:r>
        <w:rPr>
          <w:rFonts w:hint="eastAsia" w:ascii="宋体" w:hAnsi="宋体"/>
          <w:sz w:val="32"/>
          <w:lang w:val="en-US" w:eastAsia="zh-CN"/>
        </w:rPr>
        <w:t>二、部门收入总表（公开表 1-1）</w:t>
      </w:r>
      <w:bookmarkEnd w:id="7"/>
    </w:p>
    <w:tbl>
      <w:tblPr>
        <w:tblStyle w:val="11"/>
        <w:tblW w:w="93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4"/>
        <w:gridCol w:w="1415"/>
        <w:gridCol w:w="1581"/>
        <w:gridCol w:w="1220"/>
        <w:gridCol w:w="1788"/>
        <w:gridCol w:w="248"/>
        <w:gridCol w:w="276"/>
        <w:gridCol w:w="236"/>
        <w:gridCol w:w="236"/>
        <w:gridCol w:w="261"/>
        <w:gridCol w:w="236"/>
        <w:gridCol w:w="401"/>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rPr>
        <w:tc>
          <w:tcPr>
            <w:tcW w:w="8521" w:type="dxa"/>
            <w:gridSpan w:val="11"/>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部门收入总表</w:t>
            </w:r>
          </w:p>
        </w:tc>
        <w:tc>
          <w:tcPr>
            <w:tcW w:w="831" w:type="dxa"/>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02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415" w:type="dxa"/>
            <w:shd w:val="clear" w:color="auto" w:fill="auto"/>
            <w:noWrap/>
            <w:vAlign w:val="center"/>
          </w:tcPr>
          <w:p>
            <w:pPr>
              <w:rPr>
                <w:rFonts w:hint="eastAsia" w:ascii="宋体" w:hAnsi="宋体" w:eastAsia="宋体" w:cs="宋体"/>
                <w:i w:val="0"/>
                <w:iCs w:val="0"/>
                <w:color w:val="000000"/>
                <w:sz w:val="18"/>
                <w:szCs w:val="18"/>
                <w:u w:val="none"/>
              </w:rPr>
            </w:pPr>
          </w:p>
        </w:tc>
        <w:tc>
          <w:tcPr>
            <w:tcW w:w="1581" w:type="dxa"/>
            <w:shd w:val="clear" w:color="auto" w:fill="auto"/>
            <w:noWrap/>
            <w:vAlign w:val="center"/>
          </w:tcPr>
          <w:p>
            <w:pPr>
              <w:rPr>
                <w:rFonts w:hint="eastAsia" w:ascii="宋体" w:hAnsi="宋体" w:eastAsia="宋体" w:cs="宋体"/>
                <w:i w:val="0"/>
                <w:iCs w:val="0"/>
                <w:color w:val="000000"/>
                <w:sz w:val="18"/>
                <w:szCs w:val="18"/>
                <w:u w:val="none"/>
              </w:rPr>
            </w:pPr>
          </w:p>
        </w:tc>
        <w:tc>
          <w:tcPr>
            <w:tcW w:w="1220" w:type="dxa"/>
            <w:shd w:val="clear" w:color="auto" w:fill="auto"/>
            <w:vAlign w:val="center"/>
          </w:tcPr>
          <w:p>
            <w:pPr>
              <w:rPr>
                <w:rFonts w:hint="eastAsia" w:ascii="宋体" w:hAnsi="宋体" w:eastAsia="宋体" w:cs="宋体"/>
                <w:i w:val="0"/>
                <w:iCs w:val="0"/>
                <w:color w:val="000000"/>
                <w:sz w:val="18"/>
                <w:szCs w:val="18"/>
                <w:u w:val="none"/>
              </w:rPr>
            </w:pPr>
          </w:p>
        </w:tc>
        <w:tc>
          <w:tcPr>
            <w:tcW w:w="1788" w:type="dxa"/>
            <w:shd w:val="clear" w:color="auto" w:fill="auto"/>
            <w:noWrap/>
            <w:vAlign w:val="center"/>
          </w:tcPr>
          <w:p>
            <w:pPr>
              <w:rPr>
                <w:rFonts w:hint="eastAsia" w:ascii="宋体" w:hAnsi="宋体" w:eastAsia="宋体" w:cs="宋体"/>
                <w:i w:val="0"/>
                <w:iCs w:val="0"/>
                <w:color w:val="000000"/>
                <w:sz w:val="18"/>
                <w:szCs w:val="18"/>
                <w:u w:val="none"/>
              </w:rPr>
            </w:pPr>
          </w:p>
        </w:tc>
        <w:tc>
          <w:tcPr>
            <w:tcW w:w="248" w:type="dxa"/>
            <w:shd w:val="clear" w:color="auto" w:fill="auto"/>
            <w:vAlign w:val="center"/>
          </w:tcPr>
          <w:p>
            <w:pPr>
              <w:rPr>
                <w:rFonts w:hint="eastAsia" w:ascii="宋体" w:hAnsi="宋体" w:eastAsia="宋体" w:cs="宋体"/>
                <w:i w:val="0"/>
                <w:iCs w:val="0"/>
                <w:color w:val="000000"/>
                <w:sz w:val="18"/>
                <w:szCs w:val="18"/>
                <w:u w:val="none"/>
              </w:rPr>
            </w:pPr>
          </w:p>
        </w:tc>
        <w:tc>
          <w:tcPr>
            <w:tcW w:w="276" w:type="dxa"/>
            <w:shd w:val="clear" w:color="auto" w:fill="auto"/>
            <w:vAlign w:val="center"/>
          </w:tcPr>
          <w:p>
            <w:pPr>
              <w:rPr>
                <w:rFonts w:hint="eastAsia" w:ascii="宋体" w:hAnsi="宋体" w:eastAsia="宋体" w:cs="宋体"/>
                <w:i w:val="0"/>
                <w:iCs w:val="0"/>
                <w:color w:val="000000"/>
                <w:sz w:val="18"/>
                <w:szCs w:val="18"/>
                <w:u w:val="none"/>
              </w:rPr>
            </w:pPr>
          </w:p>
        </w:tc>
        <w:tc>
          <w:tcPr>
            <w:tcW w:w="236" w:type="dxa"/>
            <w:shd w:val="clear" w:color="auto" w:fill="auto"/>
            <w:vAlign w:val="center"/>
          </w:tcPr>
          <w:p>
            <w:pPr>
              <w:rPr>
                <w:rFonts w:hint="eastAsia" w:ascii="宋体" w:hAnsi="宋体" w:eastAsia="宋体" w:cs="宋体"/>
                <w:i w:val="0"/>
                <w:iCs w:val="0"/>
                <w:color w:val="000000"/>
                <w:sz w:val="18"/>
                <w:szCs w:val="18"/>
                <w:u w:val="none"/>
              </w:rPr>
            </w:pPr>
          </w:p>
        </w:tc>
        <w:tc>
          <w:tcPr>
            <w:tcW w:w="236" w:type="dxa"/>
            <w:shd w:val="clear" w:color="auto" w:fill="auto"/>
            <w:vAlign w:val="center"/>
          </w:tcPr>
          <w:p>
            <w:pPr>
              <w:rPr>
                <w:rFonts w:hint="eastAsia" w:ascii="宋体" w:hAnsi="宋体" w:eastAsia="宋体" w:cs="宋体"/>
                <w:i w:val="0"/>
                <w:iCs w:val="0"/>
                <w:color w:val="000000"/>
                <w:sz w:val="18"/>
                <w:szCs w:val="18"/>
                <w:u w:val="none"/>
              </w:rPr>
            </w:pPr>
          </w:p>
        </w:tc>
        <w:tc>
          <w:tcPr>
            <w:tcW w:w="261" w:type="dxa"/>
            <w:shd w:val="clear" w:color="auto" w:fill="auto"/>
            <w:vAlign w:val="center"/>
          </w:tcPr>
          <w:p>
            <w:pPr>
              <w:rPr>
                <w:rFonts w:hint="eastAsia" w:ascii="宋体" w:hAnsi="宋体" w:eastAsia="宋体" w:cs="宋体"/>
                <w:i w:val="0"/>
                <w:iCs w:val="0"/>
                <w:color w:val="000000"/>
                <w:sz w:val="18"/>
                <w:szCs w:val="18"/>
                <w:u w:val="none"/>
              </w:rPr>
            </w:pPr>
          </w:p>
        </w:tc>
        <w:tc>
          <w:tcPr>
            <w:tcW w:w="236" w:type="dxa"/>
            <w:shd w:val="clear" w:color="auto" w:fill="auto"/>
            <w:vAlign w:val="center"/>
          </w:tcPr>
          <w:p>
            <w:pPr>
              <w:rPr>
                <w:rFonts w:hint="eastAsia" w:ascii="宋体" w:hAnsi="宋体" w:eastAsia="宋体" w:cs="宋体"/>
                <w:i w:val="0"/>
                <w:iCs w:val="0"/>
                <w:color w:val="000000"/>
                <w:sz w:val="18"/>
                <w:szCs w:val="18"/>
                <w:u w:val="none"/>
              </w:rPr>
            </w:pPr>
          </w:p>
        </w:tc>
        <w:tc>
          <w:tcPr>
            <w:tcW w:w="401" w:type="dxa"/>
            <w:shd w:val="clear" w:color="auto" w:fill="auto"/>
            <w:vAlign w:val="center"/>
          </w:tcPr>
          <w:p>
            <w:pPr>
              <w:rPr>
                <w:rFonts w:hint="eastAsia" w:ascii="宋体" w:hAnsi="宋体" w:eastAsia="宋体" w:cs="宋体"/>
                <w:i w:val="0"/>
                <w:iCs w:val="0"/>
                <w:color w:val="000000"/>
                <w:sz w:val="18"/>
                <w:szCs w:val="18"/>
                <w:u w:val="none"/>
              </w:rPr>
            </w:pPr>
          </w:p>
        </w:tc>
        <w:tc>
          <w:tcPr>
            <w:tcW w:w="43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39" w:type="dxa"/>
            <w:gridSpan w:val="2"/>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81"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20"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1788"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一般公共预算拨款收入</w:t>
            </w:r>
          </w:p>
        </w:tc>
        <w:tc>
          <w:tcPr>
            <w:tcW w:w="248"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276"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国有资本经营预算拨款收入</w:t>
            </w:r>
          </w:p>
        </w:tc>
        <w:tc>
          <w:tcPr>
            <w:tcW w:w="236"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36"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事业单位经营收入 </w:t>
            </w:r>
          </w:p>
        </w:tc>
        <w:tc>
          <w:tcPr>
            <w:tcW w:w="261"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236"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401"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430"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1024" w:type="dxa"/>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415" w:type="dxa"/>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581"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220"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788"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48"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7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3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3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61"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3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401"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430"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4"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c>
          <w:tcPr>
            <w:tcW w:w="122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370,000.00</w:t>
            </w:r>
          </w:p>
        </w:tc>
        <w:tc>
          <w:tcPr>
            <w:tcW w:w="178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20,921,442.89</w:t>
            </w:r>
          </w:p>
        </w:tc>
        <w:tc>
          <w:tcPr>
            <w:tcW w:w="24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7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01"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0"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5"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122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78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24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24"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41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五通桥区应急管理局机关</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7,199,525.54</w:t>
            </w:r>
          </w:p>
        </w:tc>
        <w:tc>
          <w:tcPr>
            <w:tcW w:w="1220"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78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6,829,525.54</w:t>
            </w:r>
          </w:p>
        </w:tc>
        <w:tc>
          <w:tcPr>
            <w:tcW w:w="24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7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6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0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24"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41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五通桥区安全生产监察大队</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122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78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24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7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6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0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24"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41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五通桥区安全技术服务中心</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122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78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24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7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6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0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4"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41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五通桥区应急指挥中心</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122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78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24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7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6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0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4"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141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五通桥区消防救援大队</w:t>
            </w:r>
          </w:p>
        </w:tc>
        <w:tc>
          <w:tcPr>
            <w:tcW w:w="158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122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78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24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7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6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36"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01"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8" w:name="_Toc26837"/>
      <w:r>
        <w:rPr>
          <w:rFonts w:hint="eastAsia" w:ascii="宋体" w:hAnsi="宋体"/>
          <w:sz w:val="32"/>
          <w:lang w:val="en-US" w:eastAsia="zh-CN"/>
        </w:rPr>
        <w:t>三、部门支出总表（公开表 1-2）</w:t>
      </w:r>
      <w:bookmarkEnd w:id="8"/>
    </w:p>
    <w:tbl>
      <w:tblPr>
        <w:tblStyle w:val="11"/>
        <w:tblW w:w="93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437"/>
        <w:gridCol w:w="437"/>
        <w:gridCol w:w="1100"/>
        <w:gridCol w:w="1983"/>
        <w:gridCol w:w="1658"/>
        <w:gridCol w:w="1658"/>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9366"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部门支出总表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03"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658" w:type="dxa"/>
            <w:shd w:val="clear" w:color="auto" w:fill="auto"/>
            <w:noWrap/>
            <w:vAlign w:val="center"/>
          </w:tcPr>
          <w:p>
            <w:pPr>
              <w:rPr>
                <w:rFonts w:hint="eastAsia" w:ascii="宋体" w:hAnsi="宋体" w:eastAsia="宋体" w:cs="宋体"/>
                <w:i w:val="0"/>
                <w:iCs w:val="0"/>
                <w:color w:val="000000"/>
                <w:sz w:val="18"/>
                <w:szCs w:val="18"/>
                <w:u w:val="none"/>
              </w:rPr>
            </w:pPr>
          </w:p>
        </w:tc>
        <w:tc>
          <w:tcPr>
            <w:tcW w:w="1658" w:type="dxa"/>
            <w:shd w:val="clear" w:color="auto" w:fill="auto"/>
            <w:noWrap/>
            <w:vAlign w:val="center"/>
          </w:tcPr>
          <w:p>
            <w:pPr>
              <w:rPr>
                <w:rFonts w:hint="eastAsia" w:ascii="宋体" w:hAnsi="宋体" w:eastAsia="宋体" w:cs="宋体"/>
                <w:i w:val="0"/>
                <w:iCs w:val="0"/>
                <w:color w:val="000000"/>
                <w:sz w:val="18"/>
                <w:szCs w:val="18"/>
                <w:u w:val="none"/>
              </w:rPr>
            </w:pPr>
          </w:p>
        </w:tc>
        <w:tc>
          <w:tcPr>
            <w:tcW w:w="15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03" w:type="dxa"/>
            <w:gridSpan w:val="5"/>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47"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0"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983"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547"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37"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37"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0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8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547"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7"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7"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0"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13,667,990.89</w:t>
            </w:r>
          </w:p>
        </w:tc>
        <w:tc>
          <w:tcPr>
            <w:tcW w:w="154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7,623,452.00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13,667,990.89</w:t>
            </w:r>
          </w:p>
        </w:tc>
        <w:tc>
          <w:tcPr>
            <w:tcW w:w="154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五通桥区应急管理局机关</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7,199,525.54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4,608,073.54</w:t>
            </w:r>
          </w:p>
        </w:tc>
        <w:tc>
          <w:tcPr>
            <w:tcW w:w="154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机关事业单位基本养老保险缴费支出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机关事业单位职业年金缴费支出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其他行政事业单位养老支出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其他社会保障和就业支出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行政单位医疗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公务员医疗补助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行政运行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3,736,695.30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3,736,695.30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安全监管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2,221,452.00</w:t>
            </w:r>
          </w:p>
        </w:tc>
        <w:tc>
          <w:tcPr>
            <w:tcW w:w="165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547"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自然灾害救灾补助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65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547"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五通桥区安全生产监察大队</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1547"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机关事业单位基本养老保险缴费支出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机关事业单位职业年金缴费支出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其他行政事业单位养老支出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其他社会保障和就业支出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行政单位医疗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公务员医疗补助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行政运行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266,043.80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266,043.80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五通桥区安全技术服务中心</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1547"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机关事业单位基本养老保险缴费支出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机关事业单位职业年金缴费支出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其他行政事业单位养老支出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其他社会保障和就业支出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事业单位医疗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公务员医疗补助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事业运行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535,069.40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535,069.40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五通桥区应急指挥中心</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2,473,495.86</w:t>
            </w:r>
          </w:p>
        </w:tc>
        <w:tc>
          <w:tcPr>
            <w:tcW w:w="154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机关事业单位基本养老保险缴费支出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机关事业单位职业年金缴费支出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其他社会保障和就业支出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事业单位医疗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公务员医疗补助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安全监管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c>
          <w:tcPr>
            <w:tcW w:w="165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547"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事业运行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1,798,563.16</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1,798,563.16</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五通桥区消防救援大队</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54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消防应急救援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165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547"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1"/>
                <w:lang w:val="en-US" w:eastAsia="zh-CN" w:bidi="ar"/>
              </w:rPr>
              <w:t xml:space="preserve"> 其他消防救援事务支出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547"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9" w:name="_Toc5417"/>
      <w:r>
        <w:rPr>
          <w:rFonts w:hint="eastAsia" w:ascii="宋体" w:hAnsi="宋体"/>
          <w:sz w:val="32"/>
          <w:lang w:val="en-US" w:eastAsia="zh-CN"/>
        </w:rPr>
        <w:t>四、财政拨款收支预算总表（公开表 2）</w:t>
      </w:r>
      <w:bookmarkEnd w:id="9"/>
    </w:p>
    <w:tbl>
      <w:tblPr>
        <w:tblStyle w:val="11"/>
        <w:tblW w:w="93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1"/>
        <w:gridCol w:w="1414"/>
        <w:gridCol w:w="1321"/>
        <w:gridCol w:w="1808"/>
        <w:gridCol w:w="1785"/>
        <w:gridCol w:w="72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9359" w:type="dxa"/>
            <w:gridSpan w:val="7"/>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35" w:type="dxa"/>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321" w:type="dxa"/>
            <w:shd w:val="clear" w:color="auto" w:fill="auto"/>
            <w:vAlign w:val="center"/>
          </w:tcPr>
          <w:p>
            <w:pPr>
              <w:rPr>
                <w:rFonts w:hint="eastAsia" w:ascii="宋体" w:hAnsi="宋体" w:eastAsia="宋体" w:cs="宋体"/>
                <w:i w:val="0"/>
                <w:iCs w:val="0"/>
                <w:color w:val="000000"/>
                <w:sz w:val="18"/>
                <w:szCs w:val="18"/>
                <w:u w:val="none"/>
              </w:rPr>
            </w:pPr>
          </w:p>
        </w:tc>
        <w:tc>
          <w:tcPr>
            <w:tcW w:w="1808" w:type="dxa"/>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rPr>
                <w:rFonts w:hint="eastAsia" w:ascii="宋体" w:hAnsi="宋体" w:eastAsia="宋体" w:cs="宋体"/>
                <w:i w:val="0"/>
                <w:iCs w:val="0"/>
                <w:color w:val="000000"/>
                <w:sz w:val="22"/>
                <w:szCs w:val="22"/>
                <w:u w:val="none"/>
              </w:rPr>
            </w:pPr>
          </w:p>
        </w:tc>
        <w:tc>
          <w:tcPr>
            <w:tcW w:w="720" w:type="dxa"/>
            <w:shd w:val="clear" w:color="auto" w:fill="auto"/>
            <w:noWrap/>
            <w:vAlign w:val="center"/>
          </w:tcPr>
          <w:p>
            <w:pPr>
              <w:rPr>
                <w:rFonts w:hint="eastAsia" w:ascii="宋体" w:hAnsi="宋体" w:eastAsia="宋体" w:cs="宋体"/>
                <w:i w:val="0"/>
                <w:iCs w:val="0"/>
                <w:color w:val="000000"/>
                <w:sz w:val="22"/>
                <w:szCs w:val="22"/>
                <w:u w:val="none"/>
              </w:rPr>
            </w:pPr>
          </w:p>
        </w:tc>
        <w:tc>
          <w:tcPr>
            <w:tcW w:w="990" w:type="dxa"/>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35" w:type="dxa"/>
            <w:gridSpan w:val="2"/>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6624" w:type="dxa"/>
            <w:gridSpan w:val="5"/>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1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321"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80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85"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72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99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4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132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80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17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一般公共预算拨款收入</w:t>
            </w:r>
          </w:p>
        </w:tc>
        <w:tc>
          <w:tcPr>
            <w:tcW w:w="14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一般公共服务支出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政府性基金预算拨款收入</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外交支出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国有资本经营预算拨款收入</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国防支出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4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公共安全支出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一般公共预算拨款收入</w:t>
            </w:r>
          </w:p>
        </w:tc>
        <w:tc>
          <w:tcPr>
            <w:tcW w:w="14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教育支出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政府性基金预算拨款收入</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科学技术支出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国有资本经营预算拨款收入</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文化旅游体育与传媒支出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社会保障和就业支出</w:t>
            </w:r>
          </w:p>
        </w:tc>
        <w:tc>
          <w:tcPr>
            <w:tcW w:w="180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1,113,135.57</w:t>
            </w:r>
          </w:p>
        </w:tc>
        <w:tc>
          <w:tcPr>
            <w:tcW w:w="17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1,113,135.57</w:t>
            </w: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社会保险基金支出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卫生健康支出</w:t>
            </w:r>
          </w:p>
        </w:tc>
        <w:tc>
          <w:tcPr>
            <w:tcW w:w="180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235,703.34</w:t>
            </w:r>
          </w:p>
        </w:tc>
        <w:tc>
          <w:tcPr>
            <w:tcW w:w="17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235,703.34</w:t>
            </w: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节能环保支出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城乡社区支出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农林水支出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交通运输支出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资源勘探工业信息等支出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商业服务业等支出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金融支出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援助其他地区支出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自然资源海洋气象等支出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住房保障支出</w:t>
            </w:r>
          </w:p>
        </w:tc>
        <w:tc>
          <w:tcPr>
            <w:tcW w:w="180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513,109.37</w:t>
            </w:r>
          </w:p>
        </w:tc>
        <w:tc>
          <w:tcPr>
            <w:tcW w:w="17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513,109.37</w:t>
            </w: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粮油物资储备支出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国有资本经营预算支出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灾害防治及应急管理支出</w:t>
            </w:r>
          </w:p>
        </w:tc>
        <w:tc>
          <w:tcPr>
            <w:tcW w:w="180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19,429,494.61</w:t>
            </w:r>
          </w:p>
        </w:tc>
        <w:tc>
          <w:tcPr>
            <w:tcW w:w="17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19,429,494.61</w:t>
            </w: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其他支出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债务还本支出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债务付息支出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债务发行费用支出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w:t>
            </w:r>
          </w:p>
        </w:tc>
        <w:tc>
          <w:tcPr>
            <w:tcW w:w="141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lang w:val="en-US" w:eastAsia="zh-CN" w:bidi="ar"/>
              </w:rPr>
              <w:t xml:space="preserve"> 抗疫特别国债安排的支出</w:t>
            </w:r>
          </w:p>
        </w:tc>
        <w:tc>
          <w:tcPr>
            <w:tcW w:w="180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90" w:type="dxa"/>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3"/>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0" w:name="_Toc3477"/>
      <w:r>
        <w:rPr>
          <w:rFonts w:hint="eastAsia" w:ascii="宋体" w:hAnsi="宋体"/>
          <w:sz w:val="32"/>
          <w:lang w:val="en-US" w:eastAsia="zh-CN"/>
        </w:rPr>
        <w:t>财政拨款支出预算表（部门经济分类科目）</w:t>
      </w:r>
      <w:bookmarkEnd w:id="10"/>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1"/>
        <w:rPr>
          <w:rFonts w:hint="eastAsia" w:ascii="宋体" w:hAnsi="宋体"/>
          <w:sz w:val="32"/>
          <w:lang w:val="en-US" w:eastAsia="zh-CN"/>
        </w:rPr>
      </w:pPr>
      <w:bookmarkStart w:id="11" w:name="_Toc8776"/>
      <w:r>
        <w:rPr>
          <w:rFonts w:hint="eastAsia" w:ascii="宋体" w:hAnsi="宋体"/>
          <w:sz w:val="32"/>
          <w:lang w:val="en-US" w:eastAsia="zh-CN"/>
        </w:rPr>
        <w:t>（公开表 2-1）</w:t>
      </w:r>
      <w:bookmarkEnd w:id="11"/>
    </w:p>
    <w:tbl>
      <w:tblPr>
        <w:tblStyle w:val="11"/>
        <w:tblW w:w="958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6"/>
        <w:gridCol w:w="236"/>
        <w:gridCol w:w="350"/>
        <w:gridCol w:w="544"/>
        <w:gridCol w:w="354"/>
        <w:gridCol w:w="351"/>
        <w:gridCol w:w="373"/>
        <w:gridCol w:w="450"/>
        <w:gridCol w:w="263"/>
        <w:gridCol w:w="318"/>
        <w:gridCol w:w="318"/>
        <w:gridCol w:w="384"/>
        <w:gridCol w:w="274"/>
        <w:gridCol w:w="318"/>
        <w:gridCol w:w="295"/>
        <w:gridCol w:w="340"/>
        <w:gridCol w:w="340"/>
        <w:gridCol w:w="351"/>
        <w:gridCol w:w="329"/>
        <w:gridCol w:w="306"/>
        <w:gridCol w:w="318"/>
        <w:gridCol w:w="351"/>
        <w:gridCol w:w="439"/>
        <w:gridCol w:w="384"/>
        <w:gridCol w:w="373"/>
        <w:gridCol w:w="285"/>
        <w:gridCol w:w="318"/>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9584" w:type="dxa"/>
            <w:gridSpan w:val="2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66" w:type="dxa"/>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354" w:type="dxa"/>
            <w:shd w:val="clear" w:color="auto" w:fill="auto"/>
            <w:vAlign w:val="center"/>
          </w:tcPr>
          <w:p>
            <w:pPr>
              <w:rPr>
                <w:rFonts w:hint="eastAsia" w:ascii="宋体" w:hAnsi="宋体" w:eastAsia="宋体" w:cs="宋体"/>
                <w:i w:val="0"/>
                <w:iCs w:val="0"/>
                <w:color w:val="000000"/>
                <w:sz w:val="18"/>
                <w:szCs w:val="18"/>
                <w:u w:val="none"/>
              </w:rPr>
            </w:pPr>
          </w:p>
        </w:tc>
        <w:tc>
          <w:tcPr>
            <w:tcW w:w="351" w:type="dxa"/>
            <w:shd w:val="clear" w:color="auto" w:fill="auto"/>
            <w:noWrap/>
            <w:vAlign w:val="center"/>
          </w:tcPr>
          <w:p>
            <w:pPr>
              <w:rPr>
                <w:rFonts w:hint="eastAsia" w:ascii="宋体" w:hAnsi="宋体" w:eastAsia="宋体" w:cs="宋体"/>
                <w:i w:val="0"/>
                <w:iCs w:val="0"/>
                <w:color w:val="000000"/>
                <w:sz w:val="18"/>
                <w:szCs w:val="18"/>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 w:type="dxa"/>
            <w:shd w:val="clear" w:color="auto" w:fill="auto"/>
            <w:vAlign w:val="center"/>
          </w:tcPr>
          <w:p>
            <w:pPr>
              <w:rPr>
                <w:rFonts w:hint="eastAsia" w:ascii="宋体" w:hAnsi="宋体" w:eastAsia="宋体" w:cs="宋体"/>
                <w:i w:val="0"/>
                <w:iCs w:val="0"/>
                <w:color w:val="000000"/>
                <w:sz w:val="18"/>
                <w:szCs w:val="18"/>
                <w:u w:val="none"/>
              </w:rPr>
            </w:pPr>
          </w:p>
        </w:tc>
        <w:tc>
          <w:tcPr>
            <w:tcW w:w="263" w:type="dxa"/>
            <w:shd w:val="clear" w:color="auto" w:fill="auto"/>
            <w:vAlign w:val="center"/>
          </w:tcPr>
          <w:p>
            <w:pPr>
              <w:rPr>
                <w:rFonts w:hint="eastAsia" w:ascii="宋体" w:hAnsi="宋体" w:eastAsia="宋体" w:cs="宋体"/>
                <w:i w:val="0"/>
                <w:iCs w:val="0"/>
                <w:color w:val="000000"/>
                <w:sz w:val="18"/>
                <w:szCs w:val="18"/>
                <w:u w:val="none"/>
              </w:rPr>
            </w:pPr>
          </w:p>
        </w:tc>
        <w:tc>
          <w:tcPr>
            <w:tcW w:w="318" w:type="dxa"/>
            <w:shd w:val="clear" w:color="auto" w:fill="auto"/>
            <w:vAlign w:val="center"/>
          </w:tcPr>
          <w:p>
            <w:pPr>
              <w:rPr>
                <w:rFonts w:hint="eastAsia" w:ascii="宋体" w:hAnsi="宋体" w:eastAsia="宋体" w:cs="宋体"/>
                <w:i w:val="0"/>
                <w:iCs w:val="0"/>
                <w:color w:val="000000"/>
                <w:sz w:val="18"/>
                <w:szCs w:val="18"/>
                <w:u w:val="none"/>
              </w:rPr>
            </w:pPr>
          </w:p>
        </w:tc>
        <w:tc>
          <w:tcPr>
            <w:tcW w:w="318" w:type="dxa"/>
            <w:shd w:val="clear" w:color="auto" w:fill="auto"/>
            <w:vAlign w:val="center"/>
          </w:tcPr>
          <w:p>
            <w:pPr>
              <w:rPr>
                <w:rFonts w:hint="eastAsia" w:ascii="宋体" w:hAnsi="宋体" w:eastAsia="宋体" w:cs="宋体"/>
                <w:i w:val="0"/>
                <w:iCs w:val="0"/>
                <w:color w:val="000000"/>
                <w:sz w:val="18"/>
                <w:szCs w:val="18"/>
                <w:u w:val="none"/>
              </w:rPr>
            </w:pPr>
          </w:p>
        </w:tc>
        <w:tc>
          <w:tcPr>
            <w:tcW w:w="384" w:type="dxa"/>
            <w:shd w:val="clear" w:color="auto" w:fill="auto"/>
            <w:vAlign w:val="center"/>
          </w:tcPr>
          <w:p>
            <w:pPr>
              <w:rPr>
                <w:rFonts w:hint="eastAsia" w:ascii="宋体" w:hAnsi="宋体" w:eastAsia="宋体" w:cs="宋体"/>
                <w:i w:val="0"/>
                <w:iCs w:val="0"/>
                <w:color w:val="000000"/>
                <w:sz w:val="18"/>
                <w:szCs w:val="18"/>
                <w:u w:val="none"/>
              </w:rPr>
            </w:pPr>
          </w:p>
        </w:tc>
        <w:tc>
          <w:tcPr>
            <w:tcW w:w="274" w:type="dxa"/>
            <w:shd w:val="clear" w:color="auto" w:fill="auto"/>
            <w:vAlign w:val="center"/>
          </w:tcPr>
          <w:p>
            <w:pPr>
              <w:rPr>
                <w:rFonts w:hint="eastAsia" w:ascii="宋体" w:hAnsi="宋体" w:eastAsia="宋体" w:cs="宋体"/>
                <w:i w:val="0"/>
                <w:iCs w:val="0"/>
                <w:color w:val="000000"/>
                <w:sz w:val="18"/>
                <w:szCs w:val="18"/>
                <w:u w:val="none"/>
              </w:rPr>
            </w:pPr>
          </w:p>
        </w:tc>
        <w:tc>
          <w:tcPr>
            <w:tcW w:w="318" w:type="dxa"/>
            <w:shd w:val="clear" w:color="auto" w:fill="auto"/>
            <w:vAlign w:val="center"/>
          </w:tcPr>
          <w:p>
            <w:pPr>
              <w:rPr>
                <w:rFonts w:hint="eastAsia" w:ascii="宋体" w:hAnsi="宋体" w:eastAsia="宋体" w:cs="宋体"/>
                <w:i w:val="0"/>
                <w:iCs w:val="0"/>
                <w:color w:val="000000"/>
                <w:sz w:val="18"/>
                <w:szCs w:val="18"/>
                <w:u w:val="none"/>
              </w:rPr>
            </w:pPr>
          </w:p>
        </w:tc>
        <w:tc>
          <w:tcPr>
            <w:tcW w:w="295" w:type="dxa"/>
            <w:shd w:val="clear" w:color="auto" w:fill="auto"/>
            <w:vAlign w:val="center"/>
          </w:tcPr>
          <w:p>
            <w:pPr>
              <w:rPr>
                <w:rFonts w:hint="eastAsia" w:ascii="宋体" w:hAnsi="宋体" w:eastAsia="宋体" w:cs="宋体"/>
                <w:i w:val="0"/>
                <w:iCs w:val="0"/>
                <w:color w:val="000000"/>
                <w:sz w:val="18"/>
                <w:szCs w:val="18"/>
                <w:u w:val="none"/>
              </w:rPr>
            </w:pPr>
          </w:p>
        </w:tc>
        <w:tc>
          <w:tcPr>
            <w:tcW w:w="340" w:type="dxa"/>
            <w:shd w:val="clear" w:color="auto" w:fill="auto"/>
            <w:vAlign w:val="center"/>
          </w:tcPr>
          <w:p>
            <w:pPr>
              <w:rPr>
                <w:rFonts w:hint="eastAsia" w:ascii="宋体" w:hAnsi="宋体" w:eastAsia="宋体" w:cs="宋体"/>
                <w:i w:val="0"/>
                <w:iCs w:val="0"/>
                <w:color w:val="000000"/>
                <w:sz w:val="18"/>
                <w:szCs w:val="18"/>
                <w:u w:val="none"/>
              </w:rPr>
            </w:pPr>
          </w:p>
        </w:tc>
        <w:tc>
          <w:tcPr>
            <w:tcW w:w="340" w:type="dxa"/>
            <w:shd w:val="clear" w:color="auto" w:fill="auto"/>
            <w:vAlign w:val="center"/>
          </w:tcPr>
          <w:p>
            <w:pPr>
              <w:rPr>
                <w:rFonts w:hint="eastAsia" w:ascii="宋体" w:hAnsi="宋体" w:eastAsia="宋体" w:cs="宋体"/>
                <w:i w:val="0"/>
                <w:iCs w:val="0"/>
                <w:color w:val="000000"/>
                <w:sz w:val="18"/>
                <w:szCs w:val="18"/>
                <w:u w:val="none"/>
              </w:rPr>
            </w:pPr>
          </w:p>
        </w:tc>
        <w:tc>
          <w:tcPr>
            <w:tcW w:w="351" w:type="dxa"/>
            <w:shd w:val="clear" w:color="auto" w:fill="auto"/>
            <w:vAlign w:val="center"/>
          </w:tcPr>
          <w:p>
            <w:pPr>
              <w:rPr>
                <w:rFonts w:hint="eastAsia" w:ascii="宋体" w:hAnsi="宋体" w:eastAsia="宋体" w:cs="宋体"/>
                <w:i w:val="0"/>
                <w:iCs w:val="0"/>
                <w:color w:val="000000"/>
                <w:sz w:val="18"/>
                <w:szCs w:val="18"/>
                <w:u w:val="none"/>
              </w:rPr>
            </w:pPr>
          </w:p>
        </w:tc>
        <w:tc>
          <w:tcPr>
            <w:tcW w:w="329" w:type="dxa"/>
            <w:shd w:val="clear" w:color="auto" w:fill="auto"/>
            <w:vAlign w:val="center"/>
          </w:tcPr>
          <w:p>
            <w:pPr>
              <w:rPr>
                <w:rFonts w:hint="eastAsia" w:ascii="宋体" w:hAnsi="宋体" w:eastAsia="宋体" w:cs="宋体"/>
                <w:i w:val="0"/>
                <w:iCs w:val="0"/>
                <w:color w:val="000000"/>
                <w:sz w:val="18"/>
                <w:szCs w:val="18"/>
                <w:u w:val="none"/>
              </w:rPr>
            </w:pPr>
          </w:p>
        </w:tc>
        <w:tc>
          <w:tcPr>
            <w:tcW w:w="306" w:type="dxa"/>
            <w:shd w:val="clear" w:color="auto" w:fill="auto"/>
            <w:vAlign w:val="center"/>
          </w:tcPr>
          <w:p>
            <w:pPr>
              <w:rPr>
                <w:rFonts w:hint="eastAsia" w:ascii="宋体" w:hAnsi="宋体" w:eastAsia="宋体" w:cs="宋体"/>
                <w:i w:val="0"/>
                <w:iCs w:val="0"/>
                <w:color w:val="000000"/>
                <w:sz w:val="18"/>
                <w:szCs w:val="18"/>
                <w:u w:val="none"/>
              </w:rPr>
            </w:pPr>
          </w:p>
        </w:tc>
        <w:tc>
          <w:tcPr>
            <w:tcW w:w="318" w:type="dxa"/>
            <w:shd w:val="clear" w:color="auto" w:fill="auto"/>
            <w:vAlign w:val="center"/>
          </w:tcPr>
          <w:p>
            <w:pPr>
              <w:rPr>
                <w:rFonts w:hint="eastAsia" w:ascii="宋体" w:hAnsi="宋体" w:eastAsia="宋体" w:cs="宋体"/>
                <w:i w:val="0"/>
                <w:iCs w:val="0"/>
                <w:color w:val="000000"/>
                <w:sz w:val="18"/>
                <w:szCs w:val="18"/>
                <w:u w:val="none"/>
              </w:rPr>
            </w:pPr>
          </w:p>
        </w:tc>
        <w:tc>
          <w:tcPr>
            <w:tcW w:w="351" w:type="dxa"/>
            <w:shd w:val="clear" w:color="auto" w:fill="auto"/>
            <w:vAlign w:val="center"/>
          </w:tcPr>
          <w:p>
            <w:pPr>
              <w:rPr>
                <w:rFonts w:hint="eastAsia" w:ascii="宋体" w:hAnsi="宋体" w:eastAsia="宋体" w:cs="宋体"/>
                <w:i w:val="0"/>
                <w:iCs w:val="0"/>
                <w:color w:val="000000"/>
                <w:sz w:val="18"/>
                <w:szCs w:val="18"/>
                <w:u w:val="none"/>
              </w:rPr>
            </w:pPr>
          </w:p>
        </w:tc>
        <w:tc>
          <w:tcPr>
            <w:tcW w:w="439" w:type="dxa"/>
            <w:shd w:val="clear" w:color="auto" w:fill="auto"/>
            <w:vAlign w:val="center"/>
          </w:tcPr>
          <w:p>
            <w:pPr>
              <w:rPr>
                <w:rFonts w:hint="eastAsia" w:ascii="宋体" w:hAnsi="宋体" w:eastAsia="宋体" w:cs="宋体"/>
                <w:i w:val="0"/>
                <w:iCs w:val="0"/>
                <w:color w:val="000000"/>
                <w:sz w:val="18"/>
                <w:szCs w:val="18"/>
                <w:u w:val="none"/>
              </w:rPr>
            </w:pPr>
          </w:p>
        </w:tc>
        <w:tc>
          <w:tcPr>
            <w:tcW w:w="384" w:type="dxa"/>
            <w:shd w:val="clear" w:color="auto" w:fill="auto"/>
            <w:vAlign w:val="center"/>
          </w:tcPr>
          <w:p>
            <w:pPr>
              <w:rPr>
                <w:rFonts w:hint="eastAsia" w:ascii="宋体" w:hAnsi="宋体" w:eastAsia="宋体" w:cs="宋体"/>
                <w:i w:val="0"/>
                <w:iCs w:val="0"/>
                <w:color w:val="000000"/>
                <w:sz w:val="18"/>
                <w:szCs w:val="18"/>
                <w:u w:val="none"/>
              </w:rPr>
            </w:pPr>
          </w:p>
        </w:tc>
        <w:tc>
          <w:tcPr>
            <w:tcW w:w="373" w:type="dxa"/>
            <w:shd w:val="clear" w:color="auto" w:fill="auto"/>
            <w:vAlign w:val="center"/>
          </w:tcPr>
          <w:p>
            <w:pPr>
              <w:rPr>
                <w:rFonts w:hint="eastAsia" w:ascii="宋体" w:hAnsi="宋体" w:eastAsia="宋体" w:cs="宋体"/>
                <w:i w:val="0"/>
                <w:iCs w:val="0"/>
                <w:color w:val="000000"/>
                <w:sz w:val="18"/>
                <w:szCs w:val="18"/>
                <w:u w:val="none"/>
              </w:rPr>
            </w:pPr>
          </w:p>
        </w:tc>
        <w:tc>
          <w:tcPr>
            <w:tcW w:w="285" w:type="dxa"/>
            <w:shd w:val="clear" w:color="auto" w:fill="auto"/>
            <w:vAlign w:val="center"/>
          </w:tcPr>
          <w:p>
            <w:pPr>
              <w:rPr>
                <w:rFonts w:hint="eastAsia" w:ascii="宋体" w:hAnsi="宋体" w:eastAsia="宋体" w:cs="宋体"/>
                <w:i w:val="0"/>
                <w:iCs w:val="0"/>
                <w:color w:val="000000"/>
                <w:sz w:val="18"/>
                <w:szCs w:val="18"/>
                <w:u w:val="none"/>
              </w:rPr>
            </w:pPr>
          </w:p>
        </w:tc>
        <w:tc>
          <w:tcPr>
            <w:tcW w:w="704" w:type="dxa"/>
            <w:gridSpan w:val="2"/>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66" w:type="dxa"/>
            <w:gridSpan w:val="4"/>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54"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344" w:type="dxa"/>
            <w:gridSpan w:val="10"/>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4520" w:type="dxa"/>
            <w:gridSpan w:val="1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2" w:type="dxa"/>
            <w:gridSpan w:val="2"/>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544"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354"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51"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86"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020"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887"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34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20"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975"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196"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989"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3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3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544"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54"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51"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73"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5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63"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1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1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8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1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95"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4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4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51"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2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0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1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51"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3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8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73"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85"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1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8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236"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6"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50"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20,921,442.89</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20,921,442.89</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13,667,990.89</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7,253,452.00</w:t>
            </w:r>
          </w:p>
        </w:tc>
        <w:tc>
          <w:tcPr>
            <w:tcW w:w="31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236"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236"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dxa"/>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4" w:type="dxa"/>
            <w:shd w:val="clear" w:color="auto" w:fill="auto"/>
            <w:vAlign w:val="center"/>
          </w:tcPr>
          <w:p>
            <w:pPr>
              <w:jc w:val="left"/>
              <w:rPr>
                <w:rFonts w:hint="eastAsia" w:ascii="宋体" w:hAnsi="宋体" w:eastAsia="宋体" w:cs="宋体"/>
                <w:i w:val="0"/>
                <w:iCs w:val="0"/>
                <w:color w:val="000000"/>
                <w:sz w:val="22"/>
                <w:szCs w:val="22"/>
                <w:u w:val="none"/>
              </w:rPr>
            </w:pP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13,667,990.89</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7,253,452.00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236"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dxa"/>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五通桥区应急管理局机关</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7,199,525.54</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6,829,525.54</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6,829,525.54</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4,608,073.54</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2,221,452.00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3,991,804.24</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3,991,804.24</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3,991,804.24</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3,991,804.24</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其他国家津补贴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伙食补助费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临聘人员社保缴费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2,719,933.30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2,719,933.30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2,719,933.30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498,481.30</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2,221,452.00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65,000.00</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会议费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培训费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委托业务费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1,555,200.00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1,555,200.00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1,555,200.00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1,555,200.00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367,252.00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367,252.00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367,252.00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355,252.00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487,788.00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生活补助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遗属生活补助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其他对个人和家庭的补助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391001</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项目</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五通桥区安全生产监察大队</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其他国家津补贴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97,967.80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97,967.80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97,967.80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97,967.80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391302</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五通桥区安全技术服务中心</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事业人员其他津贴补贴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事业人员基本绩效工资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94,441.40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94,441.40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94,441.40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94,441.40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391303</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五通桥区应急指挥中心</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2,723,495.86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2,473,495.86</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乡镇工作补贴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事业人员其他津贴补贴</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事业人员基本绩效工资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475,019.20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475,019.20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475,019.20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275,019.20</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租赁费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会议费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391304</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救济费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五通桥区消防救援大队</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10,251,670.95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伙食补助费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临聘人员工资</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临聘人员社保缴费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23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4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26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维修（护）费</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36" w:type="dxa"/>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35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391305</w:t>
            </w:r>
          </w:p>
        </w:tc>
        <w:tc>
          <w:tcPr>
            <w:tcW w:w="5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35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3,882,000.00</w:t>
            </w:r>
          </w:p>
        </w:tc>
        <w:tc>
          <w:tcPr>
            <w:tcW w:w="35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3,882,000.00</w:t>
            </w:r>
          </w:p>
        </w:tc>
        <w:tc>
          <w:tcPr>
            <w:tcW w:w="37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3,882,000.00</w:t>
            </w:r>
          </w:p>
        </w:tc>
        <w:tc>
          <w:tcPr>
            <w:tcW w:w="45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3,882,000.00</w:t>
            </w: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6"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9"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4"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2" w:name="_Toc18358"/>
      <w:r>
        <w:rPr>
          <w:rFonts w:hint="eastAsia" w:ascii="宋体" w:hAnsi="宋体"/>
          <w:sz w:val="32"/>
          <w:lang w:val="en-US" w:eastAsia="zh-CN"/>
        </w:rPr>
        <w:t>六、一般公共预算支出预算表（公开表 3）</w:t>
      </w:r>
      <w:bookmarkEnd w:id="12"/>
    </w:p>
    <w:tbl>
      <w:tblPr>
        <w:tblStyle w:val="11"/>
        <w:tblW w:w="93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437"/>
        <w:gridCol w:w="437"/>
        <w:gridCol w:w="1100"/>
        <w:gridCol w:w="1983"/>
        <w:gridCol w:w="1658"/>
        <w:gridCol w:w="165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9355"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03"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658" w:type="dxa"/>
            <w:shd w:val="clear" w:color="auto" w:fill="auto"/>
            <w:noWrap/>
            <w:vAlign w:val="center"/>
          </w:tcPr>
          <w:p>
            <w:pPr>
              <w:rPr>
                <w:rFonts w:hint="eastAsia" w:ascii="宋体" w:hAnsi="宋体" w:eastAsia="宋体" w:cs="宋体"/>
                <w:i w:val="0"/>
                <w:iCs w:val="0"/>
                <w:color w:val="000000"/>
                <w:sz w:val="18"/>
                <w:szCs w:val="18"/>
                <w:u w:val="none"/>
              </w:rPr>
            </w:pPr>
          </w:p>
        </w:tc>
        <w:tc>
          <w:tcPr>
            <w:tcW w:w="1658" w:type="dxa"/>
            <w:shd w:val="clear" w:color="auto" w:fill="auto"/>
            <w:noWrap/>
            <w:vAlign w:val="center"/>
          </w:tcPr>
          <w:p>
            <w:pPr>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503" w:type="dxa"/>
            <w:gridSpan w:val="5"/>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58"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1536"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20"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983"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3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6"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37"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37"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0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8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36"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7"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7"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0"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21,291,442.89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20,921,442.89</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3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0"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应急管理局</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21,291,442.89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20,921,442.89</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612,043.83</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612,043.83</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机关事业单位职业年金缴费支出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306,021.92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306,021.92</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其他行政事业单位养老支出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149,400.00</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45,669.82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45,669.82</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83,407.22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83,407.22</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事业单位医疗</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95,296.12</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95,296.12</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57,000.00</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513,109.37</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513,109.37</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4,002,739.10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4,002,739.10</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安全监管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2,471,452.00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2,471,452.00</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事业运行</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2,333,632.56</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2,333,632.56</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消防应急救援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其他消防救援事务支出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658"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536"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437"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100"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83"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自然灾害救灾补助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c>
          <w:tcPr>
            <w:tcW w:w="165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536"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3" w:name="_Toc21643"/>
      <w:r>
        <w:rPr>
          <w:rFonts w:hint="eastAsia" w:ascii="宋体" w:hAnsi="宋体"/>
          <w:sz w:val="32"/>
          <w:lang w:val="en-US" w:eastAsia="zh-CN"/>
        </w:rPr>
        <w:t>七、一般公共预算基本支出预算表（公开表 3-1）</w:t>
      </w:r>
      <w:bookmarkEnd w:id="13"/>
      <w:r>
        <w:rPr>
          <w:rFonts w:hint="eastAsia" w:ascii="宋体" w:hAnsi="宋体"/>
          <w:sz w:val="32"/>
          <w:lang w:val="en-US" w:eastAsia="zh-CN"/>
        </w:rPr>
        <w:t xml:space="preserve"> </w:t>
      </w:r>
    </w:p>
    <w:tbl>
      <w:tblPr>
        <w:tblStyle w:val="11"/>
        <w:tblW w:w="90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478"/>
        <w:gridCol w:w="1100"/>
        <w:gridCol w:w="1983"/>
        <w:gridCol w:w="1658"/>
        <w:gridCol w:w="165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trPr>
        <w:tc>
          <w:tcPr>
            <w:tcW w:w="9035" w:type="dxa"/>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183" w:type="dxa"/>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658" w:type="dxa"/>
            <w:shd w:val="clear" w:color="auto" w:fill="auto"/>
            <w:noWrap/>
            <w:vAlign w:val="center"/>
          </w:tcPr>
          <w:p>
            <w:pPr>
              <w:rPr>
                <w:rFonts w:hint="eastAsia" w:ascii="宋体" w:hAnsi="宋体" w:eastAsia="宋体" w:cs="宋体"/>
                <w:i w:val="0"/>
                <w:iCs w:val="0"/>
                <w:color w:val="000000"/>
                <w:sz w:val="22"/>
                <w:szCs w:val="22"/>
                <w:u w:val="none"/>
              </w:rPr>
            </w:pPr>
          </w:p>
        </w:tc>
        <w:tc>
          <w:tcPr>
            <w:tcW w:w="1658" w:type="dxa"/>
            <w:shd w:val="clear" w:color="auto" w:fill="auto"/>
            <w:noWrap/>
            <w:vAlign w:val="center"/>
          </w:tcPr>
          <w:p>
            <w:pPr>
              <w:rPr>
                <w:rFonts w:hint="eastAsia" w:ascii="宋体" w:hAnsi="宋体" w:eastAsia="宋体" w:cs="宋体"/>
                <w:i w:val="0"/>
                <w:iCs w:val="0"/>
                <w:color w:val="000000"/>
                <w:sz w:val="18"/>
                <w:szCs w:val="18"/>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83" w:type="dxa"/>
            <w:gridSpan w:val="4"/>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852"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0" w:type="dxa"/>
            <w:gridSpan w:val="2"/>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983"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536"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2"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7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10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8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536"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78"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0"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13,667,990.89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12,867,990.89</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478"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83" w:type="dxa"/>
            <w:shd w:val="clear" w:color="auto" w:fill="auto"/>
            <w:vAlign w:val="center"/>
          </w:tcPr>
          <w:p>
            <w:pPr>
              <w:jc w:val="left"/>
              <w:rPr>
                <w:rFonts w:hint="eastAsia" w:ascii="宋体" w:hAnsi="宋体" w:eastAsia="宋体" w:cs="宋体"/>
                <w:i w:val="0"/>
                <w:iCs w:val="0"/>
                <w:color w:val="000000"/>
                <w:sz w:val="22"/>
                <w:szCs w:val="22"/>
                <w:u w:val="none"/>
              </w:rPr>
            </w:pP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13,667,990.89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12,867,990.89</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478"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五通桥区应急管理局机关</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4,608,073.54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4,192,073.54</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478" w:type="dxa"/>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3,991,804.24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3,861,804.24</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645,768.00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440,244.00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417,972.00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其他国家津补贴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611,214.00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557,400.00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06</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伙食补助费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271,556.16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135,778.08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74,467.30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21,027.44</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18,595.39</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231,649.26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1,401,100.00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3019906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1,039,860.00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3019907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临聘人员社保缴费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498,481.30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212,481.30</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06</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24,320.52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36,480.78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124,080.00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117,788.00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生活补助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遗属生活补助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五通桥区安全生产监察大队</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370,327.97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290,327.97</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247,460.17</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其他国家津补贴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65,284.00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年终一次性奖金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26,892.16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13,446.08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8,939.92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2,075.38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1,836.67</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23,030.63</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97,967.80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17,967.80</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2,387.12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3,580.68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五通桥区安全技术服务中心</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746,422.57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666,422.57</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635,381.17</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154,368.00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事业人员其他津贴补贴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85,956.00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41,544.00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事业人员基本绩效工资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70,500.48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35,250.24</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22,349.80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4,891.87</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2,310.62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2,581.25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54,760.78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94,441.40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14,441.40</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5,776.56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8,664.84</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退休费（活动经费）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退休人员春节慰问费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五通桥区应急指挥中心</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2,473,495.86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2,249,495.86</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2,198,476.66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568,032.00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26,472.00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乡镇工作补贴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事业人员其他津贴补贴</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22,272.00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929,039.96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288,396.00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141,683.96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事业人员基本绩效工资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498,960.00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243,095.03</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121,547.52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72,946.32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公务员医疗补助缴费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17,675.13</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8,163.07</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残疾人保障金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9,512.06</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203,668.70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275,019.20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51,019.20</w:t>
            </w: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租赁费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会议费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20,407.68</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30,611.52</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16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3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五通桥区消防救援大队</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478" w:type="dxa"/>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5,469,670.95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奖金</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03</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公务员基础绩效奖</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1,253,280.00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06</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伙食补助费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3,833,140.95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3019906</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临聘人员工资</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2,526,670.00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3019907</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临聘人员社保缴费</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774,480.95</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2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301</w:t>
            </w:r>
          </w:p>
        </w:tc>
        <w:tc>
          <w:tcPr>
            <w:tcW w:w="4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1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3019999</w:t>
            </w:r>
          </w:p>
        </w:tc>
        <w:tc>
          <w:tcPr>
            <w:tcW w:w="19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1658"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531,990.00</w:t>
            </w:r>
          </w:p>
        </w:tc>
        <w:tc>
          <w:tcPr>
            <w:tcW w:w="1536" w:type="dxa"/>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32674"/>
      <w:r>
        <w:rPr>
          <w:rFonts w:hint="eastAsia" w:ascii="宋体" w:hAnsi="宋体"/>
          <w:sz w:val="32"/>
          <w:lang w:val="en-US" w:eastAsia="zh-CN"/>
        </w:rPr>
        <w:t>八、一般公共预算项目支出预算表（公开表 3-2）</w:t>
      </w:r>
      <w:bookmarkEnd w:id="14"/>
    </w:p>
    <w:tbl>
      <w:tblPr>
        <w:tblStyle w:val="11"/>
        <w:tblW w:w="91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562"/>
        <w:gridCol w:w="562"/>
        <w:gridCol w:w="1416"/>
        <w:gridCol w:w="3886"/>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trPr>
        <w:tc>
          <w:tcPr>
            <w:tcW w:w="912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29"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9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27"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16"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3886"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991"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3"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2"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62"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16"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886"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91"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2"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2"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6"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7,623,452.00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五通桥区应急管理局机关</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安全监管</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政府购买危化省级危险化学品专家服务经费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化工视频监控费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综合行政执法制式服装及标志采购</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森防办运行经费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五应急（2022）37号2022年抗洪抢险应急救援演练费用</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防汛抗旱办公室运行经费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预警短信资金</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天通卫星电话</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购买煤矿专业技术服务</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2023年森防演练</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全区地震监测站运行费用</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自然灾害救灾补助</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2023年自然灾害冬春生活救助资金</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五通桥区应急指挥中心</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安全监管</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应急管理处置经费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困难群众应急救助帮扶款（按实结算）</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五通桥区消防救援大队</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62"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416"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消防应急救援</w:t>
            </w:r>
          </w:p>
        </w:tc>
        <w:tc>
          <w:tcPr>
            <w:tcW w:w="1991"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消防救援事务管理</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消防装备购置及消防车日常维护费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消防员意外伤害险</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房屋维修、药剂储备及灭火抢险装备维修</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西坝消防站专职消防队运行经费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3"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62"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416"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38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  金山镇消防站专职消防队运转经费</w:t>
            </w:r>
          </w:p>
        </w:tc>
        <w:tc>
          <w:tcPr>
            <w:tcW w:w="1991"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875,000.00</w:t>
            </w: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5" w:name="_Toc28359"/>
      <w:r>
        <w:rPr>
          <w:rFonts w:hint="eastAsia" w:ascii="宋体" w:hAnsi="宋体"/>
          <w:sz w:val="32"/>
          <w:lang w:val="en-US" w:eastAsia="zh-CN"/>
        </w:rPr>
        <w:t>九、一般公共预算“三公”经费支出预算表</w:t>
      </w:r>
      <w:bookmarkEnd w:id="15"/>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firstLine="438" w:firstLineChars="137"/>
        <w:jc w:val="left"/>
        <w:textAlignment w:val="auto"/>
        <w:rPr>
          <w:rFonts w:hint="eastAsia" w:ascii="宋体" w:hAnsi="宋体"/>
          <w:sz w:val="32"/>
          <w:lang w:val="en-US" w:eastAsia="zh-CN"/>
        </w:rPr>
      </w:pPr>
      <w:r>
        <w:rPr>
          <w:rFonts w:hint="eastAsia" w:ascii="宋体" w:hAnsi="宋体"/>
          <w:sz w:val="32"/>
          <w:lang w:val="en-US" w:eastAsia="zh-CN"/>
        </w:rPr>
        <w:t xml:space="preserve">（公开表 3-3） </w:t>
      </w:r>
    </w:p>
    <w:tbl>
      <w:tblPr>
        <w:tblStyle w:val="11"/>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5"/>
        <w:gridCol w:w="1102"/>
        <w:gridCol w:w="1223"/>
        <w:gridCol w:w="595"/>
        <w:gridCol w:w="1430"/>
        <w:gridCol w:w="705"/>
        <w:gridCol w:w="12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9100"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47" w:type="dxa"/>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122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5"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3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45"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1102"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7053" w:type="dxa"/>
            <w:gridSpan w:val="6"/>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45"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102"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23"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95"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3395"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84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945"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102"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2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595"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43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05"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260"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84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2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80,000.00</w:t>
            </w:r>
          </w:p>
        </w:tc>
        <w:tc>
          <w:tcPr>
            <w:tcW w:w="595"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3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40,000.00</w:t>
            </w:r>
          </w:p>
        </w:tc>
        <w:tc>
          <w:tcPr>
            <w:tcW w:w="705"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40,000.00</w:t>
            </w:r>
          </w:p>
        </w:tc>
        <w:tc>
          <w:tcPr>
            <w:tcW w:w="18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102"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122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59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3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705"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184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w:t>
            </w:r>
          </w:p>
        </w:tc>
        <w:tc>
          <w:tcPr>
            <w:tcW w:w="1102"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五通桥区应急管理局机关</w:t>
            </w:r>
          </w:p>
        </w:tc>
        <w:tc>
          <w:tcPr>
            <w:tcW w:w="1223"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59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70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26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40"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391302</w:t>
            </w:r>
          </w:p>
        </w:tc>
        <w:tc>
          <w:tcPr>
            <w:tcW w:w="1102"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五通桥区安全生产监察大队</w:t>
            </w:r>
          </w:p>
        </w:tc>
        <w:tc>
          <w:tcPr>
            <w:tcW w:w="1223"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59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430"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70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260"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184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4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391303</w:t>
            </w:r>
          </w:p>
        </w:tc>
        <w:tc>
          <w:tcPr>
            <w:tcW w:w="1102"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五通桥区安全技术服务中心</w:t>
            </w:r>
          </w:p>
        </w:tc>
        <w:tc>
          <w:tcPr>
            <w:tcW w:w="1223"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59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70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26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4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391304</w:t>
            </w:r>
          </w:p>
        </w:tc>
        <w:tc>
          <w:tcPr>
            <w:tcW w:w="1102"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五通桥区应急指挥中心</w:t>
            </w:r>
          </w:p>
        </w:tc>
        <w:tc>
          <w:tcPr>
            <w:tcW w:w="1223"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c>
          <w:tcPr>
            <w:tcW w:w="59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70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26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40" w:type="dxa"/>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45" w:type="dxa"/>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391305</w:t>
            </w:r>
          </w:p>
        </w:tc>
        <w:tc>
          <w:tcPr>
            <w:tcW w:w="1102"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五通桥区消防救援大队</w:t>
            </w:r>
          </w:p>
        </w:tc>
        <w:tc>
          <w:tcPr>
            <w:tcW w:w="1223"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59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43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705"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260"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40"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6" w:name="_Toc24717"/>
      <w:r>
        <w:rPr>
          <w:rFonts w:hint="eastAsia" w:ascii="宋体" w:hAnsi="宋体"/>
          <w:sz w:val="32"/>
          <w:lang w:val="en-US" w:eastAsia="zh-CN"/>
        </w:rPr>
        <w:t>十、政府性基金预算支出表（公开表 4）</w:t>
      </w:r>
      <w:bookmarkEnd w:id="16"/>
    </w:p>
    <w:tbl>
      <w:tblPr>
        <w:tblStyle w:val="11"/>
        <w:tblW w:w="91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4"/>
        <w:gridCol w:w="504"/>
        <w:gridCol w:w="504"/>
        <w:gridCol w:w="1268"/>
        <w:gridCol w:w="2586"/>
        <w:gridCol w:w="758"/>
        <w:gridCol w:w="126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9160"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66"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758" w:type="dxa"/>
            <w:shd w:val="clear" w:color="auto" w:fill="auto"/>
            <w:noWrap/>
            <w:vAlign w:val="center"/>
          </w:tcPr>
          <w:p>
            <w:pPr>
              <w:rPr>
                <w:rFonts w:hint="eastAsia" w:ascii="宋体" w:hAnsi="宋体" w:eastAsia="宋体" w:cs="宋体"/>
                <w:i w:val="0"/>
                <w:iCs w:val="0"/>
                <w:color w:val="000000"/>
                <w:sz w:val="18"/>
                <w:szCs w:val="18"/>
                <w:u w:val="none"/>
              </w:rPr>
            </w:pPr>
          </w:p>
        </w:tc>
        <w:tc>
          <w:tcPr>
            <w:tcW w:w="1268" w:type="dxa"/>
            <w:shd w:val="clear" w:color="auto" w:fill="auto"/>
            <w:noWrap/>
            <w:vAlign w:val="center"/>
          </w:tcPr>
          <w:p>
            <w:pPr>
              <w:rPr>
                <w:rFonts w:hint="eastAsia" w:ascii="宋体" w:hAnsi="宋体" w:eastAsia="宋体" w:cs="宋体"/>
                <w:i w:val="0"/>
                <w:iCs w:val="0"/>
                <w:color w:val="000000"/>
                <w:sz w:val="18"/>
                <w:szCs w:val="18"/>
                <w:u w:val="none"/>
              </w:rPr>
            </w:pPr>
          </w:p>
        </w:tc>
        <w:tc>
          <w:tcPr>
            <w:tcW w:w="17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66" w:type="dxa"/>
            <w:gridSpan w:val="5"/>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794"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2"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26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586"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7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6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6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04"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26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586"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7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6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76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4"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04"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04"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68"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75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6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68"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586" w:type="dxa"/>
            <w:shd w:val="clear" w:color="FFFFFF" w:fill="FFFFFF"/>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此表无数据</w:t>
            </w:r>
          </w:p>
        </w:tc>
        <w:tc>
          <w:tcPr>
            <w:tcW w:w="7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8"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68"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586"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7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8"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504"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68"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586"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758"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8"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768"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7" w:name="_Toc23630"/>
      <w:r>
        <w:rPr>
          <w:rFonts w:hint="eastAsia" w:ascii="宋体" w:hAnsi="宋体"/>
          <w:sz w:val="32"/>
          <w:lang w:val="en-US" w:eastAsia="zh-CN"/>
        </w:rPr>
        <w:t>十一、政府性基金预算“三公”经费支出预算表</w:t>
      </w:r>
      <w:bookmarkEnd w:id="17"/>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firstLine="438" w:firstLineChars="137"/>
        <w:jc w:val="left"/>
        <w:textAlignment w:val="auto"/>
        <w:rPr>
          <w:rFonts w:hint="eastAsia" w:ascii="宋体" w:hAnsi="宋体"/>
          <w:sz w:val="32"/>
          <w:lang w:val="en-US" w:eastAsia="zh-CN"/>
        </w:rPr>
      </w:pPr>
      <w:r>
        <w:rPr>
          <w:rFonts w:hint="eastAsia" w:ascii="宋体" w:hAnsi="宋体"/>
          <w:sz w:val="32"/>
          <w:lang w:val="en-US" w:eastAsia="zh-CN"/>
        </w:rPr>
        <w:t>（公开表 4-1）</w:t>
      </w:r>
    </w:p>
    <w:tbl>
      <w:tblPr>
        <w:tblStyle w:val="11"/>
        <w:tblW w:w="91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0"/>
        <w:gridCol w:w="1983"/>
        <w:gridCol w:w="658"/>
        <w:gridCol w:w="879"/>
        <w:gridCol w:w="658"/>
        <w:gridCol w:w="1763"/>
        <w:gridCol w:w="99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trPr>
        <w:tc>
          <w:tcPr>
            <w:tcW w:w="9150"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83" w:type="dxa"/>
            <w:gridSpan w:val="2"/>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658"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9"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8"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3"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9" w:type="dxa"/>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0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1983"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067" w:type="dxa"/>
            <w:gridSpan w:val="6"/>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0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8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65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79" w:type="dxa"/>
            <w:vMerge w:val="restart"/>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3420"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110"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983"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65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879" w:type="dxa"/>
            <w:vMerge w:val="continue"/>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58"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763"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99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110"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00"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5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79"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58"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此表无数据</w:t>
            </w:r>
          </w:p>
        </w:tc>
        <w:tc>
          <w:tcPr>
            <w:tcW w:w="999"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10"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firstLine="640" w:firstLineChars="200"/>
        <w:jc w:val="left"/>
        <w:textAlignment w:val="auto"/>
        <w:outlineLvl w:val="1"/>
        <w:rPr>
          <w:rFonts w:hint="eastAsia" w:ascii="宋体" w:hAnsi="宋体"/>
          <w:sz w:val="32"/>
          <w:lang w:val="en-US" w:eastAsia="zh-CN"/>
        </w:rPr>
      </w:pPr>
      <w:bookmarkStart w:id="18" w:name="_Toc2494"/>
      <w:r>
        <w:rPr>
          <w:rFonts w:hint="eastAsia" w:ascii="宋体" w:hAnsi="宋体"/>
          <w:sz w:val="32"/>
          <w:lang w:val="en-US" w:eastAsia="zh-CN"/>
        </w:rPr>
        <w:t>十二、国有资本经营预算支出表（公开表 5）</w:t>
      </w:r>
      <w:bookmarkEnd w:id="18"/>
    </w:p>
    <w:tbl>
      <w:tblPr>
        <w:tblStyle w:val="11"/>
        <w:tblW w:w="91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9"/>
        <w:gridCol w:w="479"/>
        <w:gridCol w:w="479"/>
        <w:gridCol w:w="1207"/>
        <w:gridCol w:w="2428"/>
        <w:gridCol w:w="722"/>
        <w:gridCol w:w="120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9150"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72" w:type="dxa"/>
            <w:gridSpan w:val="5"/>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部门：391-应急管理局</w:t>
            </w:r>
          </w:p>
        </w:tc>
        <w:tc>
          <w:tcPr>
            <w:tcW w:w="722" w:type="dxa"/>
            <w:shd w:val="clear" w:color="auto" w:fill="auto"/>
            <w:noWrap/>
            <w:vAlign w:val="center"/>
          </w:tcPr>
          <w:p>
            <w:pPr>
              <w:rPr>
                <w:rFonts w:hint="eastAsia" w:ascii="宋体" w:hAnsi="宋体" w:eastAsia="宋体" w:cs="宋体"/>
                <w:i w:val="0"/>
                <w:iCs w:val="0"/>
                <w:color w:val="000000"/>
                <w:sz w:val="18"/>
                <w:szCs w:val="18"/>
                <w:u w:val="none"/>
              </w:rPr>
            </w:pPr>
          </w:p>
        </w:tc>
        <w:tc>
          <w:tcPr>
            <w:tcW w:w="1207" w:type="dxa"/>
            <w:shd w:val="clear" w:color="auto" w:fill="auto"/>
            <w:noWrap/>
            <w:vAlign w:val="center"/>
          </w:tcPr>
          <w:p>
            <w:pPr>
              <w:rPr>
                <w:rFonts w:hint="eastAsia" w:ascii="宋体" w:hAnsi="宋体" w:eastAsia="宋体" w:cs="宋体"/>
                <w:i w:val="0"/>
                <w:iCs w:val="0"/>
                <w:color w:val="000000"/>
                <w:sz w:val="18"/>
                <w:szCs w:val="18"/>
                <w:u w:val="none"/>
              </w:rPr>
            </w:pPr>
          </w:p>
        </w:tc>
        <w:tc>
          <w:tcPr>
            <w:tcW w:w="214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2" w:type="dxa"/>
            <w:gridSpan w:val="5"/>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078"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37" w:type="dxa"/>
            <w:gridSpan w:val="3"/>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207"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428"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722"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07"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149" w:type="dxa"/>
            <w:vMerge w:val="restart"/>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7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79" w:type="dxa"/>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207"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428"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722"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07"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149" w:type="dxa"/>
            <w:vMerge w:val="continue"/>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9"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79"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79"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07" w:type="dxa"/>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722"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07"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149" w:type="dxa"/>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0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428" w:type="dxa"/>
            <w:shd w:val="clear" w:color="FFFFFF" w:fill="FFFFFF"/>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此表无数据</w:t>
            </w:r>
          </w:p>
        </w:tc>
        <w:tc>
          <w:tcPr>
            <w:tcW w:w="722"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7"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49"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0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428" w:type="dxa"/>
            <w:shd w:val="clear" w:color="FFFFFF" w:fill="FFFFFF"/>
            <w:vAlign w:val="center"/>
          </w:tcPr>
          <w:p>
            <w:pPr>
              <w:jc w:val="left"/>
              <w:rPr>
                <w:rFonts w:hint="eastAsia" w:ascii="宋体" w:hAnsi="宋体" w:eastAsia="宋体" w:cs="宋体"/>
                <w:i w:val="0"/>
                <w:iCs w:val="0"/>
                <w:color w:val="000000"/>
                <w:sz w:val="22"/>
                <w:szCs w:val="22"/>
                <w:u w:val="none"/>
              </w:rPr>
            </w:pPr>
          </w:p>
        </w:tc>
        <w:tc>
          <w:tcPr>
            <w:tcW w:w="722"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7"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49" w:type="dxa"/>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479"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1207" w:type="dxa"/>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2428" w:type="dxa"/>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722" w:type="dxa"/>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7" w:type="dxa"/>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2149" w:type="dxa"/>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9" w:name="_Toc9092"/>
      <w:r>
        <w:rPr>
          <w:rFonts w:hint="eastAsia" w:ascii="宋体" w:hAnsi="宋体"/>
          <w:sz w:val="32"/>
          <w:lang w:val="en-US" w:eastAsia="zh-CN"/>
        </w:rPr>
        <w:t>十三、部门整体支出绩效目标表（公开表 6）</w:t>
      </w:r>
      <w:bookmarkEnd w:id="19"/>
      <w:r>
        <w:rPr>
          <w:rFonts w:hint="eastAsia" w:ascii="宋体" w:hAnsi="宋体"/>
          <w:sz w:val="32"/>
          <w:lang w:val="en-US" w:eastAsia="zh-CN"/>
        </w:rPr>
        <w:t xml:space="preserve"> </w:t>
      </w:r>
    </w:p>
    <w:tbl>
      <w:tblPr>
        <w:tblStyle w:val="11"/>
        <w:tblW w:w="91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714"/>
        <w:gridCol w:w="1001"/>
        <w:gridCol w:w="1001"/>
        <w:gridCol w:w="1001"/>
        <w:gridCol w:w="685"/>
        <w:gridCol w:w="730"/>
        <w:gridCol w:w="889"/>
        <w:gridCol w:w="890"/>
        <w:gridCol w:w="64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9140" w:type="dxa"/>
            <w:gridSpan w:val="11"/>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部门整体支出绩效目标表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140" w:type="dxa"/>
            <w:gridSpan w:val="11"/>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56"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6197"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391-应急管理局</w:t>
            </w:r>
          </w:p>
        </w:tc>
        <w:tc>
          <w:tcPr>
            <w:tcW w:w="1587" w:type="dxa"/>
            <w:gridSpan w:val="2"/>
            <w:shd w:val="clear" w:color="auto" w:fill="FFFFFF"/>
            <w:vAlign w:val="center"/>
          </w:tcPr>
          <w:p>
            <w:pPr>
              <w:jc w:val="right"/>
              <w:rPr>
                <w:rFonts w:hint="eastAsia" w:ascii="宋体" w:hAnsi="宋体" w:eastAsia="宋体" w:cs="宋体"/>
                <w:b/>
                <w:bCs/>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56" w:type="dxa"/>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总体资金情况（万元）</w:t>
            </w:r>
          </w:p>
        </w:tc>
        <w:tc>
          <w:tcPr>
            <w:tcW w:w="1001"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3417"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36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001" w:type="dxa"/>
            <w:vMerge w:val="continue"/>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6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7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8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6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00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2129.14 </w:t>
            </w:r>
          </w:p>
        </w:tc>
        <w:tc>
          <w:tcPr>
            <w:tcW w:w="100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1366.80 </w:t>
            </w:r>
          </w:p>
        </w:tc>
        <w:tc>
          <w:tcPr>
            <w:tcW w:w="100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1366.80 </w:t>
            </w:r>
          </w:p>
        </w:tc>
        <w:tc>
          <w:tcPr>
            <w:tcW w:w="685" w:type="dxa"/>
            <w:shd w:val="clear" w:color="auto" w:fill="auto"/>
            <w:vAlign w:val="center"/>
          </w:tcPr>
          <w:p>
            <w:pPr>
              <w:jc w:val="right"/>
              <w:rPr>
                <w:rFonts w:hint="eastAsia" w:ascii="宋体" w:hAnsi="宋体" w:eastAsia="宋体" w:cs="宋体"/>
                <w:i w:val="0"/>
                <w:iCs w:val="0"/>
                <w:color w:val="000000"/>
                <w:sz w:val="22"/>
                <w:szCs w:val="22"/>
                <w:u w:val="none"/>
              </w:rPr>
            </w:pPr>
          </w:p>
        </w:tc>
        <w:tc>
          <w:tcPr>
            <w:tcW w:w="730" w:type="dxa"/>
            <w:shd w:val="clear" w:color="auto" w:fill="auto"/>
            <w:vAlign w:val="center"/>
          </w:tcPr>
          <w:p>
            <w:pPr>
              <w:jc w:val="right"/>
              <w:rPr>
                <w:rFonts w:hint="eastAsia" w:ascii="宋体" w:hAnsi="宋体" w:eastAsia="宋体" w:cs="宋体"/>
                <w:i w:val="0"/>
                <w:iCs w:val="0"/>
                <w:color w:val="000000"/>
                <w:sz w:val="22"/>
                <w:szCs w:val="22"/>
                <w:u w:val="none"/>
              </w:rPr>
            </w:pPr>
          </w:p>
        </w:tc>
        <w:tc>
          <w:tcPr>
            <w:tcW w:w="88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762.34 </w:t>
            </w:r>
          </w:p>
        </w:tc>
        <w:tc>
          <w:tcPr>
            <w:tcW w:w="89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762.34 </w:t>
            </w:r>
          </w:p>
        </w:tc>
        <w:tc>
          <w:tcPr>
            <w:tcW w:w="644" w:type="dxa"/>
            <w:shd w:val="clear" w:color="auto" w:fill="auto"/>
            <w:vAlign w:val="center"/>
          </w:tcPr>
          <w:p>
            <w:pPr>
              <w:jc w:val="right"/>
              <w:rPr>
                <w:rFonts w:hint="eastAsia" w:ascii="宋体" w:hAnsi="宋体" w:eastAsia="宋体" w:cs="宋体"/>
                <w:i w:val="0"/>
                <w:iCs w:val="0"/>
                <w:color w:val="000000"/>
                <w:sz w:val="22"/>
                <w:szCs w:val="22"/>
                <w:u w:val="none"/>
              </w:rPr>
            </w:pPr>
          </w:p>
        </w:tc>
        <w:tc>
          <w:tcPr>
            <w:tcW w:w="943" w:type="dxa"/>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35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7784"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指导协调森林和草原火灾、水旱灾害、地震和地质灾害等防治工作，负责自然灾害综合检测预警工作，指导开展自然灾害综合风险评估工作，做好区防汛抗旱指挥部和森林防灭火指挥部日常工作，全面提升安全生产治理能力提高，防范化解自然灾害安全风险的能力提高，综合防灾减灾宣传教育和培训工作，推广应用和信息化建设工作，发挥部门各项职能时资金得到良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56" w:type="dxa"/>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年度主要任务</w:t>
            </w:r>
          </w:p>
        </w:tc>
        <w:tc>
          <w:tcPr>
            <w:tcW w:w="368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任务名称</w:t>
            </w:r>
          </w:p>
        </w:tc>
        <w:tc>
          <w:tcPr>
            <w:tcW w:w="409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368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区应急管理部门发挥职能时得到资金的良好保障</w:t>
            </w:r>
          </w:p>
        </w:tc>
        <w:tc>
          <w:tcPr>
            <w:tcW w:w="40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应急管理相关职能充分发挥同时得到资金的保障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368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区应急管理部门防范化解自然灾害安全风险的能力提高的同时有足够的资金保障</w:t>
            </w:r>
          </w:p>
        </w:tc>
        <w:tc>
          <w:tcPr>
            <w:tcW w:w="40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区应急管理部门防范化解自然灾害安全风险的能力提高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368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区应急管理部门全面提升安全生产治理能力提高有良好的资金保障</w:t>
            </w:r>
          </w:p>
        </w:tc>
        <w:tc>
          <w:tcPr>
            <w:tcW w:w="40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区应急管理部门全面提升安全生产治理能力提高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368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区应急管理部门综合防灾减灾宣传教育和培训工作，推广应用和信息化建设工作。</w:t>
            </w:r>
          </w:p>
        </w:tc>
        <w:tc>
          <w:tcPr>
            <w:tcW w:w="40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区应急管理部门综合防灾减灾宣传教育和培训工作，推广应用和信息化建设工作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56" w:type="dxa"/>
            <w:gridSpan w:val="2"/>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368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指导协调森林和草原火灾、水旱灾害、地震和地质灾害等防治工作，负责自然灾害综合检测预警工作，指导开展自然灾害综合风险评估工作，做好区防汛抗旱指挥部和森林防灭火指挥部日常工作，确保我区化工企业安全平稳运行。</w:t>
            </w:r>
          </w:p>
        </w:tc>
        <w:tc>
          <w:tcPr>
            <w:tcW w:w="409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指导协调森林和草原火灾、水旱灾害、地震和地质灾害等防治工作，负责自然灾害综合检测预警工作，指导开展自然灾害综合风险评估工作，做好区防汛抗旱指挥部和森林防灭火指挥部日常工作，确保我区化工企业安全平稳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情</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况</w:t>
            </w:r>
          </w:p>
        </w:tc>
        <w:tc>
          <w:tcPr>
            <w:tcW w:w="8498" w:type="dxa"/>
            <w:gridSpan w:val="10"/>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年度绩效指标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0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41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88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9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64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002" w:type="dxa"/>
            <w:gridSpan w:val="2"/>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区应急管理部门公务用车的使用率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002" w:type="dxa"/>
            <w:gridSpan w:val="2"/>
            <w:vMerge w:val="continue"/>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区应急管理部门伙食团的供货率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002" w:type="dxa"/>
            <w:gridSpan w:val="2"/>
            <w:vMerge w:val="continue"/>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区应急管理部门人员出勤率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002" w:type="dxa"/>
            <w:gridSpan w:val="2"/>
            <w:vMerge w:val="continue"/>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区应急管理部门人员工资发放率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002" w:type="dxa"/>
            <w:gridSpan w:val="2"/>
            <w:vMerge w:val="continue"/>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区应急管理部门召开会议的出勤率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可持续发展指标</w:t>
            </w:r>
          </w:p>
        </w:tc>
        <w:tc>
          <w:tcPr>
            <w:tcW w:w="1001" w:type="dxa"/>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符合可持续发展</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644" w:type="dxa"/>
            <w:shd w:val="clear" w:color="auto" w:fill="auto"/>
            <w:vAlign w:val="center"/>
          </w:tcPr>
          <w:p>
            <w:pPr>
              <w:jc w:val="left"/>
              <w:rPr>
                <w:rFonts w:hint="eastAsia" w:ascii="宋体" w:hAnsi="宋体" w:eastAsia="宋体" w:cs="宋体"/>
                <w:i w:val="0"/>
                <w:iCs w:val="0"/>
                <w:color w:val="000000"/>
                <w:sz w:val="22"/>
                <w:szCs w:val="22"/>
                <w:u w:val="none"/>
              </w:rPr>
            </w:pP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2" w:type="dxa"/>
            <w:vMerge w:val="continue"/>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1" w:type="dxa"/>
            <w:shd w:val="clear" w:color="auto" w:fill="auto"/>
            <w:vAlign w:val="center"/>
          </w:tcPr>
          <w:p>
            <w:pPr>
              <w:rPr>
                <w:rFonts w:hint="eastAsia" w:ascii="宋体" w:hAnsi="宋体" w:eastAsia="宋体" w:cs="宋体"/>
                <w:i w:val="0"/>
                <w:iCs w:val="0"/>
                <w:color w:val="000000"/>
                <w:sz w:val="22"/>
                <w:szCs w:val="22"/>
                <w:u w:val="none"/>
              </w:rPr>
            </w:pPr>
          </w:p>
        </w:tc>
        <w:tc>
          <w:tcPr>
            <w:tcW w:w="241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辖区群众对应急管理部门的满意率</w:t>
            </w:r>
          </w:p>
        </w:tc>
        <w:tc>
          <w:tcPr>
            <w:tcW w:w="8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4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8498" w:type="dxa"/>
            <w:gridSpan w:val="10"/>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9055"/>
      <w:r>
        <w:rPr>
          <w:rFonts w:hint="eastAsia" w:ascii="宋体" w:hAnsi="宋体"/>
          <w:sz w:val="32"/>
          <w:lang w:val="en-US" w:eastAsia="zh-CN"/>
        </w:rPr>
        <w:t>十四、部门预算项目支出绩效目标表（公开表 7）</w:t>
      </w:r>
      <w:bookmarkEnd w:id="20"/>
    </w:p>
    <w:tbl>
      <w:tblPr>
        <w:tblStyle w:val="11"/>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1669"/>
        <w:gridCol w:w="1557"/>
        <w:gridCol w:w="1049"/>
        <w:gridCol w:w="1094"/>
        <w:gridCol w:w="1094"/>
        <w:gridCol w:w="1094"/>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单位信息：</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391001-五通桥区应急管理局机关</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预算项目：</w:t>
            </w:r>
          </w:p>
        </w:tc>
        <w:tc>
          <w:tcPr>
            <w:tcW w:w="43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51111223T000008554368-天通卫星电话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391-应急管理局</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项目总额：</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预算执行率权重：</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财政资金：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天通卫星电话话费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本年绩效指标值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使用时及时率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电话使用次数率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电话通话质量达标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符合经济发展需求</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符合可持续发展</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保障对象满意度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控制在成本内</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1" w:name="_Toc25077"/>
      <w:r>
        <w:rPr>
          <w:rFonts w:hint="eastAsia" w:ascii="宋体" w:hAnsi="宋体"/>
          <w:sz w:val="32"/>
          <w:lang w:val="en-US" w:eastAsia="zh-CN"/>
        </w:rPr>
        <w:t>十五、政府采购预算表（公开表 8）</w:t>
      </w:r>
      <w:bookmarkEnd w:id="21"/>
    </w:p>
    <w:tbl>
      <w:tblPr>
        <w:tblStyle w:val="11"/>
        <w:tblpPr w:leftFromText="180" w:rightFromText="180" w:vertAnchor="text" w:horzAnchor="page" w:tblpX="1217" w:tblpY="675"/>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3"/>
        <w:gridCol w:w="817"/>
        <w:gridCol w:w="930"/>
        <w:gridCol w:w="750"/>
        <w:gridCol w:w="675"/>
        <w:gridCol w:w="585"/>
        <w:gridCol w:w="585"/>
        <w:gridCol w:w="510"/>
        <w:gridCol w:w="630"/>
        <w:gridCol w:w="615"/>
        <w:gridCol w:w="510"/>
        <w:gridCol w:w="345"/>
        <w:gridCol w:w="465"/>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93"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计划单号</w:t>
            </w:r>
          </w:p>
        </w:tc>
        <w:tc>
          <w:tcPr>
            <w:tcW w:w="817"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单位信息</w:t>
            </w:r>
          </w:p>
        </w:tc>
        <w:tc>
          <w:tcPr>
            <w:tcW w:w="93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采购项目</w:t>
            </w:r>
          </w:p>
        </w:tc>
        <w:tc>
          <w:tcPr>
            <w:tcW w:w="75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计划总额</w:t>
            </w:r>
          </w:p>
        </w:tc>
        <w:tc>
          <w:tcPr>
            <w:tcW w:w="67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其中：财政资金</w:t>
            </w:r>
          </w:p>
        </w:tc>
        <w:tc>
          <w:tcPr>
            <w:tcW w:w="58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c>
          <w:tcPr>
            <w:tcW w:w="58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保障资金</w:t>
            </w:r>
          </w:p>
        </w:tc>
        <w:tc>
          <w:tcPr>
            <w:tcW w:w="51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计划年度</w:t>
            </w:r>
          </w:p>
        </w:tc>
        <w:tc>
          <w:tcPr>
            <w:tcW w:w="63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审核状态</w:t>
            </w:r>
          </w:p>
        </w:tc>
        <w:tc>
          <w:tcPr>
            <w:tcW w:w="61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政府采购方式</w:t>
            </w:r>
          </w:p>
        </w:tc>
        <w:tc>
          <w:tcPr>
            <w:tcW w:w="51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4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465"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一采多年期限：</w:t>
            </w:r>
          </w:p>
        </w:tc>
        <w:tc>
          <w:tcPr>
            <w:tcW w:w="39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已下订单金额</w:t>
            </w:r>
          </w:p>
        </w:tc>
        <w:tc>
          <w:tcPr>
            <w:tcW w:w="390" w:type="dxa"/>
            <w:shd w:val="clear" w:color="EBEFF3" w:fill="EBEFF3"/>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51111224210200000902</w:t>
            </w:r>
          </w:p>
        </w:tc>
        <w:tc>
          <w:tcPr>
            <w:tcW w:w="81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391001-五通桥区应急管理局机关</w:t>
            </w:r>
          </w:p>
        </w:tc>
        <w:tc>
          <w:tcPr>
            <w:tcW w:w="93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政府购买省级危险化学品专家服务经费</w:t>
            </w:r>
          </w:p>
        </w:tc>
        <w:tc>
          <w:tcPr>
            <w:tcW w:w="7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1,300,000.00</w:t>
            </w:r>
          </w:p>
        </w:tc>
        <w:tc>
          <w:tcPr>
            <w:tcW w:w="67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1,300,000.00</w:t>
            </w:r>
          </w:p>
        </w:tc>
        <w:tc>
          <w:tcPr>
            <w:tcW w:w="51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63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单位审核已审</w:t>
            </w:r>
          </w:p>
        </w:tc>
        <w:tc>
          <w:tcPr>
            <w:tcW w:w="61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1-公开招标</w:t>
            </w:r>
          </w:p>
        </w:tc>
        <w:tc>
          <w:tcPr>
            <w:tcW w:w="51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18113945602</w:t>
            </w:r>
          </w:p>
        </w:tc>
        <w:tc>
          <w:tcPr>
            <w:tcW w:w="34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杨伟</w:t>
            </w:r>
          </w:p>
        </w:tc>
        <w:tc>
          <w:tcPr>
            <w:tcW w:w="46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1-一年</w:t>
            </w:r>
          </w:p>
        </w:tc>
        <w:tc>
          <w:tcPr>
            <w:tcW w:w="39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1-正常</w:t>
            </w:r>
          </w:p>
        </w:tc>
      </w:tr>
    </w:tbl>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9"/>
        <w:rPr>
          <w:rFonts w:hint="eastAsia" w:ascii="宋体" w:hAnsi="宋体"/>
          <w:b/>
          <w:bCs/>
          <w:sz w:val="32"/>
          <w:lang w:val="en-US" w:eastAsia="zh-CN"/>
        </w:rPr>
      </w:pPr>
      <w:bookmarkStart w:id="22" w:name="_Toc16458"/>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9"/>
        <w:rPr>
          <w:rFonts w:hint="eastAsia" w:ascii="宋体" w:hAnsi="宋体"/>
          <w:b/>
          <w:bCs/>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9"/>
        <w:rPr>
          <w:rFonts w:hint="eastAsia" w:ascii="宋体" w:hAnsi="宋体"/>
          <w:b/>
          <w:bCs/>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9"/>
        <w:rPr>
          <w:rFonts w:hint="eastAsia" w:ascii="宋体" w:hAnsi="宋体"/>
          <w:b/>
          <w:bCs/>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9"/>
        <w:rPr>
          <w:rFonts w:hint="eastAsia" w:ascii="宋体" w:hAnsi="宋体"/>
          <w:b/>
          <w:bCs/>
          <w:sz w:val="32"/>
          <w:lang w:val="en-US" w:eastAsia="zh-CN"/>
        </w:r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jc w:val="left"/>
        <w:textAlignment w:val="auto"/>
        <w:outlineLvl w:val="9"/>
        <w:rPr>
          <w:rFonts w:hint="default" w:ascii="宋体" w:hAnsi="宋体"/>
          <w:b/>
          <w:bCs/>
          <w:sz w:val="32"/>
          <w:lang w:val="en-US" w:eastAsia="zh-CN"/>
        </w:rPr>
      </w:pPr>
      <w:r>
        <w:rPr>
          <w:rFonts w:hint="eastAsia" w:ascii="宋体" w:hAnsi="宋体"/>
          <w:b/>
          <w:bCs/>
          <w:sz w:val="32"/>
          <w:lang w:val="en-US" w:eastAsia="zh-CN"/>
        </w:rPr>
        <w:t>以上所有表格详见部门说明后附件。</w:t>
      </w:r>
      <w:bookmarkEnd w:id="22"/>
    </w:p>
    <w:p>
      <w:pPr>
        <w:rPr>
          <w:rFonts w:ascii="宋体" w:hAnsi="宋体"/>
          <w:sz w:val="20"/>
        </w:rPr>
      </w:pPr>
      <w:r>
        <w:rPr>
          <w:rFonts w:ascii="宋体" w:hAnsi="宋体"/>
          <w:sz w:val="20"/>
        </w:rPr>
        <w:br w:type="page"/>
      </w: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numPr>
          <w:ilvl w:val="0"/>
          <w:numId w:val="2"/>
        </w:numPr>
        <w:spacing w:before="6"/>
        <w:ind w:left="0" w:leftChars="0" w:firstLine="0" w:firstLineChars="0"/>
        <w:jc w:val="center"/>
        <w:outlineLvl w:val="0"/>
        <w:rPr>
          <w:rFonts w:hint="eastAsia" w:ascii="宋体" w:hAnsi="宋体" w:eastAsia="方正小标宋简体" w:cs="方正小标宋简体"/>
          <w:sz w:val="52"/>
          <w:szCs w:val="52"/>
          <w:lang w:val="en-US" w:eastAsia="zh-CN"/>
        </w:rPr>
      </w:pPr>
      <w:bookmarkStart w:id="23" w:name="_Toc17985"/>
      <w:r>
        <w:rPr>
          <w:rFonts w:hint="eastAsia" w:ascii="宋体" w:hAnsi="宋体" w:eastAsia="方正小标宋简体" w:cs="方正小标宋简体"/>
          <w:sz w:val="52"/>
          <w:szCs w:val="52"/>
          <w:lang w:val="en-US" w:eastAsia="zh-CN"/>
        </w:rPr>
        <w:t>应急管理局2024年</w:t>
      </w:r>
      <w:bookmarkEnd w:id="23"/>
    </w:p>
    <w:p>
      <w:pPr>
        <w:pStyle w:val="5"/>
        <w:numPr>
          <w:ilvl w:val="0"/>
          <w:numId w:val="0"/>
        </w:numPr>
        <w:spacing w:before="6"/>
        <w:ind w:leftChars="0" w:right="0" w:rightChars="0"/>
        <w:jc w:val="center"/>
        <w:outlineLvl w:val="1"/>
        <w:rPr>
          <w:rFonts w:hint="default" w:ascii="宋体" w:hAnsi="宋体"/>
          <w:sz w:val="20"/>
          <w:lang w:val="en-US"/>
        </w:rPr>
        <w:sectPr>
          <w:headerReference r:id="rId8" w:type="default"/>
          <w:pgSz w:w="11910" w:h="16840"/>
          <w:pgMar w:top="1587" w:right="964" w:bottom="1701" w:left="1134" w:header="737" w:footer="737" w:gutter="0"/>
          <w:pgNumType w:fmt="decimal"/>
          <w:cols w:space="0" w:num="1"/>
          <w:rtlGutter w:val="0"/>
          <w:docGrid w:linePitch="0" w:charSpace="0"/>
        </w:sectPr>
      </w:pPr>
      <w:bookmarkStart w:id="24" w:name="_Toc10428"/>
      <w:bookmarkStart w:id="25" w:name="_Toc1047"/>
      <w:r>
        <w:rPr>
          <w:rFonts w:hint="eastAsia" w:ascii="宋体" w:hAnsi="宋体" w:eastAsia="方正小标宋简体" w:cs="方正小标宋简体"/>
          <w:sz w:val="52"/>
          <w:szCs w:val="52"/>
          <w:lang w:val="en-US" w:eastAsia="zh-CN"/>
        </w:rPr>
        <w:t>部门预算情况说明</w:t>
      </w:r>
      <w:bookmarkEnd w:id="24"/>
      <w:bookmarkEnd w:id="25"/>
    </w:p>
    <w:p>
      <w:pPr>
        <w:pStyle w:val="5"/>
        <w:keepNext w:val="0"/>
        <w:keepLines w:val="0"/>
        <w:pageBreakBefore w:val="0"/>
        <w:widowControl w:val="0"/>
        <w:kinsoku/>
        <w:wordWrap/>
        <w:overflowPunct/>
        <w:topLinePunct w:val="0"/>
        <w:autoSpaceDE w:val="0"/>
        <w:autoSpaceDN w:val="0"/>
        <w:bidi w:val="0"/>
        <w:adjustRightInd/>
        <w:snapToGrid/>
        <w:spacing w:before="40" w:after="0" w:afterLines="50"/>
        <w:textAlignment w:val="auto"/>
        <w:rPr>
          <w:rFonts w:hint="eastAsia" w:ascii="宋体" w:hAnsi="宋体" w:eastAsia="黑体"/>
          <w:color w:val="333333"/>
        </w:rPr>
      </w:pP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26" w:name="_Toc24162"/>
      <w:r>
        <w:rPr>
          <w:rFonts w:hint="eastAsia" w:ascii="宋体" w:hAnsi="宋体" w:eastAsia="黑体"/>
          <w:color w:val="333333"/>
        </w:rPr>
        <w:t>一、收支预算情况说明</w:t>
      </w:r>
      <w:bookmarkEnd w:id="26"/>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按照综合预算的原则，应急管理局所有收入和支出均纳入部门预算管理。收入包括：一般公共预算拨款收入、；支出包括：一般公共服务支出、社会保障和就业支出、卫生健康支出、住房保障支出、灾害防治及应急管理支出。应急局部门2024年收支预算总数2129.14万元,比2023年收支预算总数1596.17万元增加532.97万元。主要原因：一是人员增加，社保支出增加9.56万元，医疗支出增加2.92万元，住房保障支出增加4.43万元，；二是项目支出增加，灾害防治及应急管理支出增加516.06万元。</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27" w:name="_Toc8222"/>
      <w:r>
        <w:rPr>
          <w:rFonts w:ascii="宋体" w:hAnsi="宋体"/>
        </w:rPr>
        <w:t>（一）收入预算情况</w:t>
      </w:r>
      <w:bookmarkEnd w:id="27"/>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五通桥区应急管理局2024年收入预算2129.14万元，其中：上年结转37万元，占1.74%；一般公共预算拨款收入2092.14万元，占98.26%；政府基金预算拨款收入0万元，占0%；事业收入0万元，占0%；事业单位经营收入0万元，占0%；其他收入0万元，占0%。</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28" w:name="_Toc1295"/>
      <w:r>
        <w:rPr>
          <w:rFonts w:ascii="宋体" w:hAnsi="宋体"/>
        </w:rPr>
        <w:t>（二）支出预算情况</w:t>
      </w:r>
      <w:bookmarkEnd w:id="28"/>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五通桥区应急管理局2024年支出预算2129.14万元，其中：人员支出1241.28万元，日常公用支出80万元，对个人和家庭的补助支出45.52万元，专项项目支出762.34万元。</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29" w:name="_Toc8514"/>
      <w:r>
        <w:rPr>
          <w:rFonts w:hint="eastAsia" w:ascii="宋体" w:hAnsi="宋体" w:eastAsia="黑体"/>
          <w:color w:val="333333"/>
        </w:rPr>
        <w:t>二、财政拨款收支预算情况说明</w:t>
      </w:r>
      <w:bookmarkEnd w:id="29"/>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应急局部门2024年收支预算总数2129.14万元,比2023年收支预算总数1596.17万元增加532.97万元。主要原因：一是人员增加，社保支出增加9.56万元，医疗支出增加2.92万元，住房保障支出增加4.43万元；二是项目支出增加，灾害防治及应急管理支出增加516.06万元。</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其中：基本支出1366.8万元，占64.19%；项目支出762.34万元，占35.81%。</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基本支出，是用于保障应急管理局机关、下属事业单位等机构正常运转的日常支出，包括基本工资、津贴补贴等人员经费以及办公费、印刷费、水电费、办公设备购置等日常公用经费。</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项目支出，是用于保障应急管理局机关、下属事业单位等机构为完成特定的行政工作任务或事业发展目标，用于专项业务工作的经费支出。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0" w:name="_Toc20298"/>
      <w:r>
        <w:rPr>
          <w:rFonts w:hint="eastAsia" w:ascii="宋体" w:hAnsi="宋体" w:eastAsia="黑体"/>
          <w:color w:val="333333"/>
        </w:rPr>
        <w:t>三、一般公共预算当年拨款情况说明</w:t>
      </w:r>
      <w:bookmarkEnd w:id="30"/>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1" w:name="_Toc21056"/>
      <w:r>
        <w:rPr>
          <w:rFonts w:ascii="宋体" w:hAnsi="宋体"/>
        </w:rPr>
        <w:t>（一）一公共预算当年拨款规模变化情况</w:t>
      </w:r>
      <w:bookmarkEnd w:id="31"/>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五通桥区应急管理局2024年一般公共预算当年拨款2092.14万元，比2023年财政拨款收支预算总数1596.17万元增加495.97万元。主要原因：一是人员增加，社保支出增加9.56万元，医疗支出增加2.92万元，住房保障支出增加4.43万元，；二是项目支出增加，灾害防治及应急管理支出增加479.06万元。</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2" w:name="_Toc9057"/>
      <w:r>
        <w:rPr>
          <w:rFonts w:ascii="宋体" w:hAnsi="宋体"/>
        </w:rPr>
        <w:t>（二）一般公共预算当年拨款结构情况</w:t>
      </w:r>
      <w:bookmarkEnd w:id="32"/>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仿宋_GB2312" w:hAnsi="仿宋_GB2312" w:eastAsia="仿宋_GB2312" w:cs="仿宋_GB2312"/>
          <w:sz w:val="32"/>
          <w:lang w:val="en-US" w:eastAsia="zh-CN"/>
        </w:rPr>
        <w:t>五通桥区应急管理局2024年一般公共预算支出2129.14万元，主要包括社会保障和就业支出111.31万元，占5.23%；卫生健康支出23.57万元，占1.11%；住房保障支出51.31万元，占2.40%；灾害防治及应急管理支出1942.95万元，占91.26%。</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highlight w:val="none"/>
          <w:lang w:eastAsia="zh-CN"/>
        </w:rPr>
      </w:pPr>
      <w:bookmarkStart w:id="33" w:name="_Toc11493"/>
      <w:r>
        <w:rPr>
          <w:rFonts w:ascii="宋体" w:hAnsi="宋体"/>
        </w:rPr>
        <w:t>（三）一般公共预算当年拨款具体使用情况</w:t>
      </w:r>
      <w:r>
        <w:rPr>
          <w:rFonts w:hint="eastAsia" w:ascii="宋体" w:hAnsi="宋体"/>
          <w:lang w:eastAsia="zh-CN"/>
        </w:rPr>
        <w:t>（</w:t>
      </w:r>
      <w:r>
        <w:rPr>
          <w:rFonts w:hint="eastAsia" w:ascii="宋体" w:hAnsi="宋体"/>
          <w:highlight w:val="none"/>
          <w:lang w:val="en-US" w:eastAsia="zh-CN"/>
        </w:rPr>
        <w:t>按照功能科目类、款、项逐项说明</w:t>
      </w:r>
      <w:r>
        <w:rPr>
          <w:rFonts w:hint="eastAsia" w:ascii="宋体" w:hAnsi="宋体"/>
          <w:highlight w:val="none"/>
          <w:lang w:eastAsia="zh-CN"/>
        </w:rPr>
        <w:t>）</w:t>
      </w:r>
      <w:bookmarkEnd w:id="33"/>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highlight w:val="none"/>
          <w:lang w:val="en-US" w:eastAsia="zh-CN"/>
        </w:rPr>
        <w:t>1.社会保障和就业（类）行政事业单位养老支出（</w:t>
      </w:r>
      <w:r>
        <w:rPr>
          <w:rFonts w:hint="eastAsia" w:ascii="宋体" w:hAnsi="宋体"/>
          <w:sz w:val="32"/>
          <w:lang w:val="en-US" w:eastAsia="zh-CN"/>
        </w:rPr>
        <w:t>款）  机关事业单位基本养老保险缴费支出（项）:2024年预算数为61.20万元，主要用于：实施养老保险制度后，部门按规定由单位缴纳的养老保险支出。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2.社会保障和就业（类）行政事业单位养老支出（款）  机关事业单位职业年金缴费支出（项）:2024年预算数为30.60万元，主要用于：实施养老保险制度后，部门按规定由单位缴纳的职业年金支出。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3.社会保障和就业（类）行政事业单位养老支出（款）其他行政事业单位养老支出（项）:2024年预算数为14.94万元，主要用于：实施养老保险制度后，部门按规定由单位缴纳的其他养老保险支出。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4.社会保障和就业（类）其他社会保障和就业支出（款）其他社会保障和就业支出（项）:2024年预算数为4.57万元，主要用于：实施养老保险制度后，部门按规定由单位缴纳的其他社会保障支出。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5.卫生健康（类）行政事业单位医疗（款）行政单位医疗（项）:2024年预算数为8.34万元，主要用于：机关及参公管理事业单位基本医疗保险缴费支出。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6.卫生健康（类）行政事业单位医疗（款）事业单位医疗（项）:2024年预算数为9.53万元，主要用于：部门下属事业单位基本医疗保险缴费支出。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7.卫生健康（类）行政事业单位医疗（款） 公务员医疗补助（项）:2024年预算数为5.70万元，主要用于：部门下属事业单位公务员医疗保险缴费支出。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8.住房保障（类）住房改革支出（款）住房公积金（项）:2024年预算数为51.31万元，主要用于：部门按人力资源和社会保障部、财政部规定的基本工资和津贴补贴以及规定比例为职工缴纳的住房公积金支出。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9.灾害防治及应急管理支出（类）应急管理事务（款）  行政运行（项）:2024年预算数为400.27万元，主要用于：部门机关单位日常经费开支。</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10.灾害防治及应急管理支出（类）应急管理事务（款）    安全监管（项）：2024年预算数为247.15万元，主要用于：机关及参公管理事业单位开展财政综合业务、预决算编审等未单独设置项级科目的专门性财政管理工作的项目支出。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11.灾害防治及应急管理支出（类）应急管理事务（款）      事业运行（项）：2024年预算数为233.36万元，主要用于：部门事业单位日常经费开支。</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12.灾害防治及应急管理支出（类）消防救援事务（款）  消防应急救援（项）：2024年预算数为478.20万元，主要用于消防救援运行支出。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13.灾害防治及应急管理支出（类）消防救援事务（款）    其他消防救援事务支出（项）：2024年预算数为546.97万元，主要用于其他消防救援事项支出。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14.灾害防治及应急管理支出（类）自然灾害救灾及恢复重建支出（款）自然灾害救灾补助（项）：2024年预算数为37.00万元，主要用于灾害救灾补助支出。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4" w:name="_Toc25270"/>
      <w:r>
        <w:rPr>
          <w:rFonts w:hint="eastAsia" w:ascii="宋体" w:hAnsi="宋体" w:eastAsia="黑体"/>
          <w:color w:val="333333"/>
        </w:rPr>
        <w:t>四、一般公共预算基本支出情况说明</w:t>
      </w:r>
      <w:bookmarkEnd w:id="34"/>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五通桥区应急管理局2024年一般公共预算基本支出1366.80万元，其中：</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1286.80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80.00万元，主要包括：主要包括：办公费、印刷费、水费、电费、邮电费、差旅费、维修（护）费、会议费、培训费、公务接待费、劳务费、工会经费、福利费、公务用车运行维护费、其他交通费、其他商品和服务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5" w:name="_Toc15716"/>
      <w:r>
        <w:rPr>
          <w:rFonts w:hint="eastAsia" w:ascii="宋体" w:hAnsi="宋体" w:eastAsia="黑体"/>
          <w:color w:val="333333"/>
        </w:rPr>
        <w:t>五、“三公”经费财政拨款预算安排情况说明</w:t>
      </w:r>
      <w:bookmarkEnd w:id="35"/>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五通桥区应急管理局2024年“三公”经费财政拨款预算数8.00万元，其中：公务接待费4.00万元，公务用车购置0万元，公车运行维护费4.00万元。</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2024年公务接待费计划用于接待其他部门学习考察交流支出以及上级部门视察工作等。</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6" w:name="_Toc22631"/>
      <w:r>
        <w:rPr>
          <w:rFonts w:ascii="宋体" w:hAnsi="宋体"/>
        </w:rPr>
        <w:t>（一）</w:t>
      </w:r>
      <w:r>
        <w:rPr>
          <w:rFonts w:hint="eastAsia" w:ascii="宋体" w:hAnsi="宋体"/>
          <w:lang w:val="en-US" w:eastAsia="zh-CN"/>
        </w:rPr>
        <w:t>公务接待费变化情况</w:t>
      </w:r>
      <w:bookmarkEnd w:id="36"/>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公务接待费较</w:t>
      </w:r>
      <w:r>
        <w:rPr>
          <w:rFonts w:hint="eastAsia" w:ascii="宋体" w:hAnsi="宋体"/>
          <w:sz w:val="32"/>
          <w:lang w:val="en-US" w:eastAsia="zh-CN"/>
        </w:rPr>
        <w:t>2023</w:t>
      </w:r>
      <w:r>
        <w:rPr>
          <w:rFonts w:hint="default" w:ascii="宋体" w:hAnsi="宋体"/>
          <w:sz w:val="32"/>
          <w:lang w:val="en-US" w:eastAsia="zh-CN"/>
        </w:rPr>
        <w:t>年预算</w:t>
      </w:r>
      <w:r>
        <w:rPr>
          <w:rFonts w:hint="eastAsia" w:ascii="宋体" w:hAnsi="宋体"/>
          <w:sz w:val="32"/>
          <w:lang w:val="en-US" w:eastAsia="zh-CN"/>
        </w:rPr>
        <w:t>2</w:t>
      </w:r>
      <w:r>
        <w:rPr>
          <w:rFonts w:hint="default" w:ascii="宋体" w:hAnsi="宋体"/>
          <w:sz w:val="32"/>
          <w:lang w:val="en-US" w:eastAsia="zh-CN"/>
        </w:rPr>
        <w:t>万元</w:t>
      </w:r>
      <w:r>
        <w:rPr>
          <w:rFonts w:hint="eastAsia" w:ascii="宋体" w:hAnsi="宋体"/>
          <w:sz w:val="32"/>
          <w:lang w:val="en-US" w:eastAsia="zh-CN"/>
        </w:rPr>
        <w:t>增加2</w:t>
      </w:r>
      <w:r>
        <w:rPr>
          <w:rFonts w:hint="default" w:ascii="宋体" w:hAnsi="宋体"/>
          <w:sz w:val="32"/>
          <w:lang w:val="en-US" w:eastAsia="zh-CN"/>
        </w:rPr>
        <w:t>万元。主要原因是</w:t>
      </w:r>
      <w:r>
        <w:rPr>
          <w:rFonts w:hint="eastAsia" w:ascii="宋体" w:hAnsi="宋体"/>
          <w:sz w:val="32"/>
          <w:lang w:val="en-US" w:eastAsia="zh-CN"/>
        </w:rPr>
        <w:t>上级部门视察和加强</w:t>
      </w:r>
      <w:bookmarkStart w:id="46" w:name="_GoBack"/>
      <w:bookmarkEnd w:id="46"/>
      <w:r>
        <w:rPr>
          <w:rFonts w:hint="eastAsia" w:ascii="宋体" w:hAnsi="宋体"/>
          <w:sz w:val="32"/>
          <w:lang w:val="en-US" w:eastAsia="zh-CN"/>
        </w:rPr>
        <w:t>学习交流，推动工作良好运行</w:t>
      </w:r>
      <w:r>
        <w:rPr>
          <w:rFonts w:hint="default" w:ascii="宋体" w:hAnsi="宋体"/>
          <w:sz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7" w:name="_Toc26602"/>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37"/>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1298" w:leftChars="590" w:right="660" w:rightChars="300" w:firstLine="0" w:firstLineChars="0"/>
        <w:jc w:val="both"/>
        <w:textAlignment w:val="auto"/>
        <w:rPr>
          <w:rFonts w:hint="default" w:ascii="宋体" w:hAnsi="宋体"/>
          <w:sz w:val="32"/>
          <w:lang w:val="en-US" w:eastAsia="zh-CN"/>
        </w:rPr>
      </w:pPr>
      <w:r>
        <w:rPr>
          <w:rFonts w:hint="default" w:ascii="宋体" w:hAnsi="宋体"/>
          <w:sz w:val="32"/>
          <w:lang w:val="en-US" w:eastAsia="zh-CN"/>
        </w:rPr>
        <w:t>公务用车购置及运行维护费较</w:t>
      </w:r>
      <w:r>
        <w:rPr>
          <w:rFonts w:hint="eastAsia" w:ascii="宋体" w:hAnsi="宋体"/>
          <w:sz w:val="32"/>
          <w:lang w:val="en-US" w:eastAsia="zh-CN"/>
        </w:rPr>
        <w:t>2023</w:t>
      </w:r>
      <w:r>
        <w:rPr>
          <w:rFonts w:hint="default" w:ascii="宋体" w:hAnsi="宋体"/>
          <w:sz w:val="32"/>
          <w:lang w:val="en-US" w:eastAsia="zh-CN"/>
        </w:rPr>
        <w:t>预算</w:t>
      </w:r>
      <w:r>
        <w:rPr>
          <w:rFonts w:hint="eastAsia" w:ascii="宋体" w:hAnsi="宋体"/>
          <w:sz w:val="32"/>
          <w:lang w:val="en-US" w:eastAsia="zh-CN"/>
        </w:rPr>
        <w:t>4</w:t>
      </w:r>
      <w:r>
        <w:rPr>
          <w:rFonts w:hint="default" w:ascii="宋体" w:hAnsi="宋体"/>
          <w:sz w:val="32"/>
          <w:lang w:val="en-US" w:eastAsia="zh-CN"/>
        </w:rPr>
        <w:t>万元预算持平。单位实有公务用车</w:t>
      </w:r>
      <w:r>
        <w:rPr>
          <w:rFonts w:hint="eastAsia" w:ascii="宋体" w:hAnsi="宋体"/>
          <w:sz w:val="32"/>
          <w:lang w:val="en-US" w:eastAsia="zh-CN"/>
        </w:rPr>
        <w:t>3</w:t>
      </w:r>
      <w:r>
        <w:rPr>
          <w:rFonts w:hint="default" w:ascii="宋体" w:hAnsi="宋体"/>
          <w:sz w:val="32"/>
          <w:lang w:val="en-US" w:eastAsia="zh-CN"/>
        </w:rPr>
        <w:t>辆，其中：轿车</w:t>
      </w:r>
      <w:r>
        <w:rPr>
          <w:rFonts w:hint="eastAsia" w:ascii="宋体" w:hAnsi="宋体"/>
          <w:sz w:val="32"/>
          <w:lang w:val="en-US" w:eastAsia="zh-CN"/>
        </w:rPr>
        <w:t>2</w:t>
      </w:r>
      <w:r>
        <w:rPr>
          <w:rFonts w:hint="default" w:ascii="宋体" w:hAnsi="宋体"/>
          <w:sz w:val="32"/>
          <w:lang w:val="en-US" w:eastAsia="zh-CN"/>
        </w:rPr>
        <w:t>辆，多功能乘用车</w:t>
      </w:r>
      <w:r>
        <w:rPr>
          <w:rFonts w:hint="eastAsia" w:ascii="宋体" w:hAnsi="宋体"/>
          <w:sz w:val="32"/>
          <w:lang w:val="en-US" w:eastAsia="zh-CN"/>
        </w:rPr>
        <w:t>1</w:t>
      </w:r>
      <w:r>
        <w:rPr>
          <w:rFonts w:hint="default" w:ascii="宋体" w:hAnsi="宋体"/>
          <w:sz w:val="32"/>
          <w:lang w:val="en-US" w:eastAsia="zh-CN"/>
        </w:rPr>
        <w:t>辆。</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w:t>
      </w:r>
      <w:r>
        <w:rPr>
          <w:rFonts w:hint="default" w:ascii="宋体" w:hAnsi="宋体"/>
          <w:sz w:val="32"/>
          <w:lang w:val="en-US" w:eastAsia="zh-CN"/>
        </w:rPr>
        <w:t>年安排公务用车购置费</w:t>
      </w:r>
      <w:r>
        <w:rPr>
          <w:rFonts w:hint="eastAsia" w:ascii="宋体" w:hAnsi="宋体"/>
          <w:sz w:val="32"/>
          <w:lang w:val="en-US" w:eastAsia="zh-CN"/>
        </w:rPr>
        <w:t>0</w:t>
      </w:r>
      <w:r>
        <w:rPr>
          <w:rFonts w:hint="default" w:ascii="宋体" w:hAnsi="宋体"/>
          <w:sz w:val="32"/>
          <w:lang w:val="en-US" w:eastAsia="zh-CN"/>
        </w:rPr>
        <w:t>万元，拟购置公务用车</w:t>
      </w:r>
      <w:r>
        <w:rPr>
          <w:rFonts w:hint="eastAsia" w:ascii="宋体" w:hAnsi="宋体"/>
          <w:sz w:val="32"/>
          <w:lang w:val="en-US" w:eastAsia="zh-CN"/>
        </w:rPr>
        <w:t>0</w:t>
      </w:r>
      <w:r>
        <w:rPr>
          <w:rFonts w:hint="default" w:ascii="宋体" w:hAnsi="宋体"/>
          <w:sz w:val="32"/>
          <w:lang w:val="en-US" w:eastAsia="zh-CN"/>
        </w:rPr>
        <w:t>辆，其中：轿车</w:t>
      </w:r>
      <w:r>
        <w:rPr>
          <w:rFonts w:hint="eastAsia" w:ascii="宋体" w:hAnsi="宋体"/>
          <w:sz w:val="32"/>
          <w:lang w:val="en-US" w:eastAsia="zh-CN"/>
        </w:rPr>
        <w:t>0</w:t>
      </w:r>
      <w:r>
        <w:rPr>
          <w:rFonts w:hint="default" w:ascii="宋体" w:hAnsi="宋体"/>
          <w:sz w:val="32"/>
          <w:lang w:val="en-US" w:eastAsia="zh-CN"/>
        </w:rPr>
        <w:t>辆，旅行车（含商务车）</w:t>
      </w:r>
      <w:r>
        <w:rPr>
          <w:rFonts w:hint="eastAsia" w:ascii="宋体" w:hAnsi="宋体"/>
          <w:sz w:val="32"/>
          <w:lang w:val="en-US" w:eastAsia="zh-CN"/>
        </w:rPr>
        <w:t>0</w:t>
      </w:r>
      <w:r>
        <w:rPr>
          <w:rFonts w:hint="default" w:ascii="宋体" w:hAnsi="宋体"/>
          <w:sz w:val="32"/>
          <w:lang w:val="en-US" w:eastAsia="zh-CN"/>
        </w:rPr>
        <w:t>辆，越野车</w:t>
      </w:r>
      <w:r>
        <w:rPr>
          <w:rFonts w:hint="eastAsia" w:ascii="宋体" w:hAnsi="宋体"/>
          <w:sz w:val="32"/>
          <w:lang w:val="en-US" w:eastAsia="zh-CN"/>
        </w:rPr>
        <w:t>0</w:t>
      </w:r>
      <w:r>
        <w:rPr>
          <w:rFonts w:hint="default" w:ascii="宋体" w:hAnsi="宋体"/>
          <w:sz w:val="32"/>
          <w:lang w:val="en-US" w:eastAsia="zh-CN"/>
        </w:rPr>
        <w:t>辆，大型客、货车</w:t>
      </w:r>
      <w:r>
        <w:rPr>
          <w:rFonts w:hint="eastAsia" w:ascii="宋体" w:hAnsi="宋体"/>
          <w:sz w:val="32"/>
          <w:lang w:val="en-US" w:eastAsia="zh-CN"/>
        </w:rPr>
        <w:t>0</w:t>
      </w:r>
      <w:r>
        <w:rPr>
          <w:rFonts w:hint="default" w:ascii="宋体" w:hAnsi="宋体"/>
          <w:sz w:val="32"/>
          <w:lang w:val="en-US" w:eastAsia="zh-CN"/>
        </w:rPr>
        <w:t>辆。</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2024</w:t>
      </w:r>
      <w:r>
        <w:rPr>
          <w:rFonts w:hint="default" w:ascii="宋体" w:hAnsi="宋体"/>
          <w:sz w:val="32"/>
          <w:lang w:val="en-US" w:eastAsia="zh-CN"/>
        </w:rPr>
        <w:t>年安排公务用车运行维护费</w:t>
      </w:r>
      <w:r>
        <w:rPr>
          <w:rFonts w:hint="eastAsia" w:ascii="宋体" w:hAnsi="宋体"/>
          <w:sz w:val="32"/>
          <w:lang w:val="en-US" w:eastAsia="zh-CN"/>
        </w:rPr>
        <w:t>4</w:t>
      </w:r>
      <w:r>
        <w:rPr>
          <w:rFonts w:hint="default" w:ascii="宋体" w:hAnsi="宋体"/>
          <w:sz w:val="32"/>
          <w:lang w:val="en-US" w:eastAsia="zh-CN"/>
        </w:rPr>
        <w:t>万元，开展工作所需的公务用车汽油费、维修费、过路过桥费、保险费、停车费等支出。</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8" w:name="_Toc12978"/>
      <w:r>
        <w:rPr>
          <w:rFonts w:hint="eastAsia" w:ascii="宋体" w:hAnsi="宋体" w:eastAsia="黑体"/>
          <w:color w:val="333333"/>
        </w:rPr>
        <w:t>六、政府性基金预算支出情况说明</w:t>
      </w:r>
      <w:bookmarkEnd w:id="38"/>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五通桥区应急管理局2024</w:t>
      </w:r>
      <w:r>
        <w:rPr>
          <w:rFonts w:hint="default" w:ascii="宋体" w:hAnsi="宋体"/>
          <w:sz w:val="32"/>
          <w:lang w:val="en-US" w:eastAsia="zh-CN"/>
        </w:rPr>
        <w:t>年政府性基金预算拨款安排支出</w:t>
      </w:r>
      <w:r>
        <w:rPr>
          <w:rFonts w:hint="eastAsia" w:ascii="宋体" w:hAnsi="宋体"/>
          <w:sz w:val="32"/>
          <w:lang w:val="en-US" w:eastAsia="zh-CN"/>
        </w:rPr>
        <w:t>0万元，较上年预算数持平。</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9" w:name="_Toc21907"/>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39"/>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五通桥区应急管理局2024年国有资本经营预算拨款安排支出0万元,较上年预算数持平。</w:t>
      </w:r>
    </w:p>
    <w:p>
      <w:pPr>
        <w:pStyle w:val="5"/>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lang w:val="en-US" w:eastAsia="zh-CN"/>
        </w:rPr>
      </w:pPr>
      <w:bookmarkStart w:id="40" w:name="_Toc21939"/>
      <w:r>
        <w:rPr>
          <w:rFonts w:hint="eastAsia" w:ascii="宋体" w:hAnsi="宋体" w:eastAsia="黑体"/>
          <w:color w:val="333333"/>
          <w:lang w:val="en-US" w:eastAsia="zh-CN"/>
        </w:rPr>
        <w:t>八、其他重要事项的情况说明</w:t>
      </w:r>
      <w:bookmarkEnd w:id="40"/>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41" w:name="_Toc954"/>
      <w:r>
        <w:rPr>
          <w:rFonts w:ascii="宋体" w:hAnsi="宋体"/>
        </w:rPr>
        <w:t>（一）机关运行经费情况</w:t>
      </w:r>
      <w:bookmarkEnd w:id="41"/>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五通桥区应急管理局下属应急管理局机关、五通桥区消防救援大队2家行政单位,五通桥区安全生产监察大队1家参公管理事业单位以及五通桥区安全技术服务中心、五通桥区应急指挥中心2家事业单位的机关运行经费财政拨款预算为1366.79万元，比2023年预算增加496.44万元，增长57.04%。主要原因是本年度工作需求。</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2" w:name="_Toc29788"/>
      <w:r>
        <w:rPr>
          <w:rFonts w:ascii="宋体" w:hAnsi="宋体"/>
        </w:rPr>
        <w:t>（二）政府采购情况</w:t>
      </w:r>
      <w:bookmarkEnd w:id="42"/>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2024年，五通桥区应急管理局政府采购项目130万元。其中，政府采购货物预算0万元；政府采购工程预算0万元；政府采购服务预算130万元。</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3" w:name="_Toc24710"/>
      <w:r>
        <w:rPr>
          <w:rFonts w:ascii="宋体" w:hAnsi="宋体"/>
        </w:rPr>
        <w:t>（三）国有资产占有使用情况</w:t>
      </w:r>
      <w:bookmarkEnd w:id="43"/>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截至2024年底，五通桥区应急管理局所属各预算单位共有单位价值100万元以上大型设备0套。</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2024年部门预算未安排购置车辆及单位价值100万元以上大型设备。</w:t>
      </w:r>
    </w:p>
    <w:p>
      <w:pPr>
        <w:pStyle w:val="3"/>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4" w:name="_Toc5964"/>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44"/>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pacing w:val="6"/>
        </w:rPr>
      </w:pPr>
      <w:r>
        <w:rPr>
          <w:rFonts w:hint="eastAsia" w:ascii="仿宋_GB2312" w:hAnsi="仿宋_GB2312" w:eastAsia="仿宋_GB2312" w:cs="仿宋_GB2312"/>
          <w:sz w:val="32"/>
          <w:lang w:val="en-US" w:eastAsia="zh-CN"/>
        </w:rPr>
        <w:t>2024年五通桥区应急管理局开展绩效目标管理的项目20个，涉及预算762.35万元。其中：人员类项目0个，涉及预算0万元；运转类项目0个，涉及预算0万元；特定目标类项目20个，涉及预算762.35万元。</w:t>
      </w:r>
    </w:p>
    <w:p>
      <w:pPr>
        <w:pStyle w:val="5"/>
        <w:spacing w:before="0"/>
        <w:ind w:right="0"/>
        <w:jc w:val="both"/>
        <w:rPr>
          <w:rFonts w:hint="eastAsia" w:ascii="仿宋_GB2312" w:hAnsi="仿宋_GB2312" w:eastAsia="仿宋_GB2312" w:cs="仿宋_GB2312"/>
          <w:spacing w:val="6"/>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pPr>
        <w:rPr>
          <w:rFonts w:ascii="宋体" w:hAnsi="宋体"/>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rPr>
          <w:rFonts w:ascii="宋体" w:hAnsi="宋体"/>
          <w:sz w:val="20"/>
        </w:rPr>
      </w:pPr>
    </w:p>
    <w:p>
      <w:pPr>
        <w:pStyle w:val="5"/>
        <w:jc w:val="center"/>
        <w:outlineLvl w:val="0"/>
        <w:rPr>
          <w:rFonts w:hint="eastAsia" w:ascii="宋体" w:hAnsi="宋体" w:eastAsia="方正小标宋简体" w:cs="方正小标宋简体"/>
          <w:sz w:val="52"/>
          <w:szCs w:val="52"/>
          <w:lang w:val="en-US" w:eastAsia="zh-CN"/>
        </w:rPr>
      </w:pPr>
      <w:bookmarkStart w:id="45" w:name="_Toc8411"/>
      <w:r>
        <w:rPr>
          <w:rFonts w:hint="eastAsia" w:ascii="宋体" w:hAnsi="宋体" w:eastAsia="方正小标宋简体" w:cs="方正小标宋简体"/>
          <w:sz w:val="52"/>
          <w:szCs w:val="52"/>
          <w:lang w:val="en-US" w:eastAsia="zh-CN"/>
        </w:rPr>
        <w:t>第四部分  名词解释</w:t>
      </w:r>
      <w:bookmarkEnd w:id="45"/>
    </w:p>
    <w:p>
      <w:pPr>
        <w:spacing w:after="0"/>
        <w:rPr>
          <w:rFonts w:ascii="宋体" w:hAnsi="宋体"/>
          <w:sz w:val="20"/>
        </w:rPr>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pP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1.财政拨款收支情况：是指一般公共预算、政府性基金预算、国有资本经营预算拨款收支情况。</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2.一般公共预算拨款收入：指区级财政当年拨付的资金。</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3.事业收入：指事业单位开展专业业务活动及辅助活动所取得的收入。</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4.事业单位经营收入：指事业单位在专业业务活动及其辅助活动之外开展非独立核算经营活动取得的收入。</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5.其他收入：指除上述“一般公共预算拨款收入”、“事业收入”、“事业单位经营收入”等以外的收入。主要是利息收入、国有资产出租收入等。</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7.上年结转：指以前年度尚未完成，结转到本年仍按原规定用途继续使用的资金。</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8.社会保障和就业（类）行政事业单位离退休（款）事业单位离退休（项）：指离退休人员的支出。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9.社会保障和就业（类）行政事业单位离退休（款）未归口管理的行政单位离退休（项）：指离退休人员的支出。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10.社会保障和就业（类）行政事业单位离退休（款）机关事业单位基本养老保险缴费支出（项）：指部门实施养老保险制度由单位缴纳的养老保险费的支出。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11.社会保障和就业（类）行政事业单位离退休（款）机关事业单位职业年金缴费支出（项）：指部门实施养老保险制度由单位缴纳的职业年金的支出。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12.社会保障和就业（类）其他社会保障和就业（款）其他社会保障和就业支出（项）：指除上述项目外，其他用于行政事业单位离退休方面的支出。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13.卫生健康（类）行政事业单位医疗（款）行政单位医疗（项）：指行政单位及参公管理事业单位用于缴纳单位基本医疗保险支出。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14.卫生健康（类）行政事业单位医疗（款）事业单位医疗（项）：指事业单位用于缴纳单位基本医疗保险支出。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15.卫生健康（类）行政事业单位医疗（款）公务员医疗补助（项）：指行政单位及参公管理事业单位用于集中缴纳公务员医疗补助支出。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16.住房保障（类）住房改革支出（款）住房公积金（项）：指由单位及其在职职工按规定缴存的住房公积金支出。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17.基本支出：指为保证机构正常运转，完成日常工作任务而发生的人员支出和公用支出。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18.项目支出：指在基本支出之外为完成特定行政任务和事业发展目标所发生的支出。</w:t>
      </w:r>
    </w:p>
    <w:p>
      <w:pPr>
        <w:pStyle w:val="14"/>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3" w:type="default"/>
      <w:footerReference r:id="rId14"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8FA234-7840-4CA8-AFEB-1C5C8752EC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embedRegular r:id="rId2" w:fontKey="{5ECDA1BD-74F4-4AB5-8256-776DF30E9BDE}"/>
  </w:font>
  <w:font w:name="仿宋_GB2312">
    <w:panose1 w:val="02010609030101010101"/>
    <w:charset w:val="86"/>
    <w:family w:val="modern"/>
    <w:pitch w:val="default"/>
    <w:sig w:usb0="00000000" w:usb1="00000000" w:usb2="00000000" w:usb3="00000000" w:csb0="00000000" w:csb1="00000000"/>
    <w:embedRegular r:id="rId3" w:fontKey="{BB38CBE1-DFC4-4203-AA31-F6286BDDAC4E}"/>
  </w:font>
  <w:font w:name="Dialog . plain">
    <w:altName w:val="Segoe Print"/>
    <w:panose1 w:val="00000000000000000000"/>
    <w:charset w:val="00"/>
    <w:family w:val="auto"/>
    <w:pitch w:val="default"/>
    <w:sig w:usb0="00000000" w:usb1="00000000" w:usb2="00000000" w:usb3="00000000" w:csb0="00000000" w:csb1="00000000"/>
    <w:embedRegular r:id="rId4" w:fontKey="{B6009527-03B6-483F-AC6D-D7940C8FD0CA}"/>
  </w:font>
  <w:font w:name="Dialog . bold">
    <w:altName w:val="Segoe Print"/>
    <w:panose1 w:val="00000000000000000000"/>
    <w:charset w:val="00"/>
    <w:family w:val="auto"/>
    <w:pitch w:val="default"/>
    <w:sig w:usb0="00000000" w:usb1="00000000" w:usb2="00000000" w:usb3="00000000" w:csb0="00000000" w:csb1="00000000"/>
    <w:embedRegular r:id="rId5" w:fontKey="{B29D64B8-900D-4C19-97C9-97159495E79A}"/>
  </w:font>
  <w:font w:name="方正小标宋简体">
    <w:panose1 w:val="03000509000000000000"/>
    <w:charset w:val="86"/>
    <w:family w:val="script"/>
    <w:pitch w:val="default"/>
    <w:sig w:usb0="00000000" w:usb1="00000000" w:usb2="00000000" w:usb3="00000000" w:csb0="00000000" w:csb1="00000000"/>
    <w:embedRegular r:id="rId6" w:fontKey="{AA6B1397-7CA9-4F68-B302-DCFCE54E279A}"/>
  </w:font>
  <w:font w:name="微软雅黑">
    <w:panose1 w:val="020B0503020204020204"/>
    <w:charset w:val="86"/>
    <w:family w:val="auto"/>
    <w:pitch w:val="default"/>
    <w:sig w:usb0="80000287" w:usb1="280F3C52" w:usb2="00000016" w:usb3="00000000" w:csb0="0004001F" w:csb1="00000000"/>
    <w:embedRegular r:id="rId7" w:fontKey="{75B92D28-BB37-4287-BE07-7CF09BA94F3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E4DA"/>
    <w:multiLevelType w:val="singleLevel"/>
    <w:tmpl w:val="3C57E4DA"/>
    <w:lvl w:ilvl="0" w:tentative="0">
      <w:start w:val="1"/>
      <w:numFmt w:val="chineseCounting"/>
      <w:suff w:val="space"/>
      <w:lvlText w:val="第%1部分"/>
      <w:lvlJc w:val="left"/>
      <w:rPr>
        <w:rFonts w:hint="eastAsia"/>
      </w:rPr>
    </w:lvl>
  </w:abstractNum>
  <w:abstractNum w:abstractNumId="1">
    <w:nsid w:val="501035D5"/>
    <w:multiLevelType w:val="singleLevel"/>
    <w:tmpl w:val="501035D5"/>
    <w:lvl w:ilvl="0" w:tentative="0">
      <w:start w:val="2"/>
      <w:numFmt w:val="chineseCounting"/>
      <w:suff w:val="space"/>
      <w:lvlText w:val="第%1部分"/>
      <w:lvlJc w:val="left"/>
      <w:rPr>
        <w:rFonts w:hint="eastAsia"/>
      </w:rPr>
    </w:lvl>
  </w:abstractNum>
  <w:abstractNum w:abstractNumId="2">
    <w:nsid w:val="7F1F0FDD"/>
    <w:multiLevelType w:val="singleLevel"/>
    <w:tmpl w:val="7F1F0FD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dhNjg4OTYwZDI0NzM2ZjczZTIzY2M0OWM4NmUifQ=="/>
    <w:docVar w:name="KSO_WPS_MARK_KEY" w:val="48d2c7c5-5ca7-4a62-94c0-78ba1c7e0ebc"/>
  </w:docVars>
  <w:rsids>
    <w:rsidRoot w:val="00000000"/>
    <w:rsid w:val="02ED1707"/>
    <w:rsid w:val="02F925FF"/>
    <w:rsid w:val="09336C26"/>
    <w:rsid w:val="0A8469B9"/>
    <w:rsid w:val="0C0438D8"/>
    <w:rsid w:val="0E187ACB"/>
    <w:rsid w:val="13CB5FFB"/>
    <w:rsid w:val="1840708A"/>
    <w:rsid w:val="18D94D16"/>
    <w:rsid w:val="1C4565B4"/>
    <w:rsid w:val="1E9115A9"/>
    <w:rsid w:val="20D9567F"/>
    <w:rsid w:val="21211D8E"/>
    <w:rsid w:val="240622C9"/>
    <w:rsid w:val="247F2477"/>
    <w:rsid w:val="291040AC"/>
    <w:rsid w:val="2BD66371"/>
    <w:rsid w:val="2CF33825"/>
    <w:rsid w:val="2F382C54"/>
    <w:rsid w:val="2F7043B9"/>
    <w:rsid w:val="3170631D"/>
    <w:rsid w:val="38333A49"/>
    <w:rsid w:val="49BB3BE1"/>
    <w:rsid w:val="4CD86A6A"/>
    <w:rsid w:val="4D3C563B"/>
    <w:rsid w:val="4F06009F"/>
    <w:rsid w:val="54C30EEA"/>
    <w:rsid w:val="5543046B"/>
    <w:rsid w:val="560235CA"/>
    <w:rsid w:val="58EE6347"/>
    <w:rsid w:val="595E3E2E"/>
    <w:rsid w:val="5AE90F4A"/>
    <w:rsid w:val="5B65451D"/>
    <w:rsid w:val="5D6B106F"/>
    <w:rsid w:val="632F7E71"/>
    <w:rsid w:val="6B513E56"/>
    <w:rsid w:val="6C865F99"/>
    <w:rsid w:val="7209340F"/>
    <w:rsid w:val="76A30804"/>
    <w:rsid w:val="79074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3">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WPSOffice手动目录 1"/>
    <w:qFormat/>
    <w:uiPriority w:val="0"/>
    <w:pPr>
      <w:ind w:leftChars="0"/>
    </w:pPr>
    <w:rPr>
      <w:rFonts w:asciiTheme="minorHAnsi" w:hAnsiTheme="minorHAnsi" w:eastAsiaTheme="minorHAnsi" w:cstheme="minorBidi"/>
      <w:sz w:val="20"/>
      <w:szCs w:val="20"/>
    </w:rPr>
  </w:style>
  <w:style w:type="paragraph" w:customStyle="1" w:styleId="17">
    <w:name w:val="WPSOffice手动目录 2"/>
    <w:qFormat/>
    <w:uiPriority w:val="0"/>
    <w:pPr>
      <w:ind w:leftChars="200"/>
    </w:pPr>
    <w:rPr>
      <w:rFonts w:asciiTheme="minorHAnsi" w:hAnsiTheme="minorHAnsi" w:eastAsiaTheme="minorHAnsi" w:cstheme="minorBidi"/>
      <w:sz w:val="20"/>
      <w:szCs w:val="20"/>
    </w:rPr>
  </w:style>
  <w:style w:type="paragraph" w:customStyle="1" w:styleId="18">
    <w:name w:val="WPSOffice手动目录 3"/>
    <w:qFormat/>
    <w:uiPriority w:val="0"/>
    <w:pPr>
      <w:ind w:leftChars="400"/>
    </w:pPr>
    <w:rPr>
      <w:rFonts w:asciiTheme="minorHAnsi" w:hAnsiTheme="minorHAnsi" w:eastAsiaTheme="minorHAnsi" w:cstheme="minorBidi"/>
      <w:sz w:val="20"/>
      <w:szCs w:val="20"/>
    </w:rPr>
  </w:style>
  <w:style w:type="character" w:customStyle="1" w:styleId="19">
    <w:name w:val="font71"/>
    <w:basedOn w:val="12"/>
    <w:qFormat/>
    <w:uiPriority w:val="0"/>
    <w:rPr>
      <w:rFonts w:ascii="Dialog . plain" w:hAnsi="Dialog . plain" w:eastAsia="Dialog . plain" w:cs="Dialog . plain"/>
      <w:color w:val="000000"/>
      <w:sz w:val="22"/>
      <w:szCs w:val="22"/>
      <w:u w:val="none"/>
    </w:rPr>
  </w:style>
  <w:style w:type="character" w:customStyle="1" w:styleId="20">
    <w:name w:val="font81"/>
    <w:basedOn w:val="12"/>
    <w:qFormat/>
    <w:uiPriority w:val="0"/>
    <w:rPr>
      <w:rFonts w:ascii="Dialog . bold" w:hAnsi="Dialog . bold" w:eastAsia="Dialog . bold" w:cs="Dialog . bold"/>
      <w:b/>
      <w:bCs/>
      <w:color w:val="000000"/>
      <w:sz w:val="22"/>
      <w:szCs w:val="22"/>
      <w:u w:val="none"/>
    </w:rPr>
  </w:style>
  <w:style w:type="character" w:customStyle="1" w:styleId="21">
    <w:name w:val="font51"/>
    <w:basedOn w:val="12"/>
    <w:qFormat/>
    <w:uiPriority w:val="0"/>
    <w:rPr>
      <w:rFonts w:ascii="Dialog . plain" w:hAnsi="Dialog . plain" w:eastAsia="Dialog . plain" w:cs="Dialog . plain"/>
      <w:color w:val="000000"/>
      <w:sz w:val="22"/>
      <w:szCs w:val="22"/>
      <w:u w:val="none"/>
    </w:rPr>
  </w:style>
  <w:style w:type="character" w:customStyle="1" w:styleId="22">
    <w:name w:val="font61"/>
    <w:basedOn w:val="12"/>
    <w:qFormat/>
    <w:uiPriority w:val="0"/>
    <w:rPr>
      <w:rFonts w:ascii="Dialog . plain" w:hAnsi="Dialog . plain" w:eastAsia="Dialog . plain" w:cs="Dialog . plain"/>
      <w:color w:val="000000"/>
      <w:sz w:val="22"/>
      <w:szCs w:val="22"/>
      <w:u w:val="none"/>
    </w:rPr>
  </w:style>
  <w:style w:type="character" w:customStyle="1" w:styleId="23">
    <w:name w:val="font41"/>
    <w:basedOn w:val="12"/>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5241</Words>
  <Characters>6214</Characters>
  <TotalTime>0</TotalTime>
  <ScaleCrop>false</ScaleCrop>
  <LinksUpToDate>false</LinksUpToDate>
  <CharactersWithSpaces>6454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admin</cp:lastModifiedBy>
  <cp:lastPrinted>2024-03-19T02:57:00Z</cp:lastPrinted>
  <dcterms:modified xsi:type="dcterms:W3CDTF">2024-03-20T02:13:10Z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2052-11.8.2.10154</vt:lpwstr>
  </property>
  <property fmtid="{D5CDD505-2E9C-101B-9397-08002B2CF9AE}" pid="6" name="ICV">
    <vt:lpwstr>1662F6B8E7D54FC4B51BEF70107E2666_13</vt:lpwstr>
  </property>
</Properties>
</file>