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0BC92E">
      <w:pPr>
        <w:pStyle w:val="2"/>
        <w:jc w:val="center"/>
        <w:rPr>
          <w:rFonts w:hint="eastAsia" w:ascii="宋体" w:hAnsi="宋体" w:eastAsia="宋体" w:cs="宋体"/>
          <w:b/>
          <w:bCs/>
          <w:color w:val="000000" w:themeColor="text1"/>
          <w:sz w:val="52"/>
          <w:szCs w:val="52"/>
          <w:highlight w:val="none"/>
          <w:shd w:val="clear" w:color="auto" w:fill="auto"/>
          <w:lang w:val="en-US" w:eastAsia="zh-CN"/>
          <w14:textFill>
            <w14:solidFill>
              <w14:schemeClr w14:val="tx1"/>
            </w14:solidFill>
          </w14:textFill>
        </w:rPr>
      </w:pPr>
    </w:p>
    <w:p w14:paraId="473ED74E">
      <w:pPr>
        <w:pStyle w:val="2"/>
        <w:jc w:val="center"/>
        <w:rPr>
          <w:rFonts w:hint="eastAsia" w:ascii="宋体" w:hAnsi="宋体" w:eastAsia="宋体" w:cs="宋体"/>
          <w:b/>
          <w:bCs/>
          <w:color w:val="000000" w:themeColor="text1"/>
          <w:sz w:val="52"/>
          <w:szCs w:val="52"/>
          <w:highlight w:val="none"/>
          <w:shd w:val="clear" w:color="auto" w:fill="auto"/>
          <w:lang w:val="en-US" w:eastAsia="zh-CN"/>
          <w14:textFill>
            <w14:solidFill>
              <w14:schemeClr w14:val="tx1"/>
            </w14:solidFill>
          </w14:textFill>
        </w:rPr>
      </w:pPr>
    </w:p>
    <w:p w14:paraId="5257FE71">
      <w:pPr>
        <w:rPr>
          <w:rFonts w:hint="default"/>
          <w:color w:val="000000" w:themeColor="text1"/>
          <w:highlight w:val="none"/>
          <w:lang w:val="en-US" w:eastAsia="zh-CN"/>
          <w14:textFill>
            <w14:solidFill>
              <w14:schemeClr w14:val="tx1"/>
            </w14:solidFill>
          </w14:textFill>
        </w:rPr>
      </w:pPr>
    </w:p>
    <w:p w14:paraId="0A71EE87">
      <w:pPr>
        <w:pStyle w:val="2"/>
        <w:jc w:val="center"/>
        <w:rPr>
          <w:rFonts w:hint="eastAsia" w:ascii="宋体" w:hAnsi="宋体" w:eastAsia="宋体" w:cs="宋体"/>
          <w:b/>
          <w:bCs/>
          <w:color w:val="000000" w:themeColor="text1"/>
          <w:sz w:val="52"/>
          <w:szCs w:val="52"/>
          <w:highlight w:val="none"/>
          <w:shd w:val="clear" w:color="auto" w:fill="auto"/>
          <w:lang w:val="en-US" w:eastAsia="zh-CN"/>
          <w14:textFill>
            <w14:solidFill>
              <w14:schemeClr w14:val="tx1"/>
            </w14:solidFill>
          </w14:textFill>
        </w:rPr>
      </w:pPr>
    </w:p>
    <w:p w14:paraId="0CBA54F9">
      <w:pPr>
        <w:pStyle w:val="2"/>
        <w:jc w:val="center"/>
        <w:rPr>
          <w:rFonts w:hint="eastAsia" w:ascii="宋体" w:hAnsi="宋体" w:eastAsia="宋体" w:cs="宋体"/>
          <w:b/>
          <w:bCs/>
          <w:color w:val="000000" w:themeColor="text1"/>
          <w:sz w:val="52"/>
          <w:szCs w:val="52"/>
          <w:highlight w:val="none"/>
          <w:shd w:val="clear" w:color="auto" w:fill="auto"/>
          <w:lang w:val="en-US" w:eastAsia="zh-CN"/>
          <w14:textFill>
            <w14:solidFill>
              <w14:schemeClr w14:val="tx1"/>
            </w14:solidFill>
          </w14:textFill>
        </w:rPr>
      </w:pPr>
    </w:p>
    <w:p w14:paraId="4EF8E224">
      <w:pPr>
        <w:pStyle w:val="2"/>
        <w:jc w:val="center"/>
        <w:rPr>
          <w:rFonts w:hint="eastAsia" w:ascii="宋体" w:hAnsi="宋体" w:eastAsia="宋体" w:cs="宋体"/>
          <w:b/>
          <w:bCs/>
          <w:color w:val="000000" w:themeColor="text1"/>
          <w:sz w:val="52"/>
          <w:szCs w:val="52"/>
          <w:highlight w:val="none"/>
          <w:shd w:val="clear" w:color="auto" w:fill="auto"/>
          <w:lang w:val="en-US" w:eastAsia="zh-CN"/>
          <w14:textFill>
            <w14:solidFill>
              <w14:schemeClr w14:val="tx1"/>
            </w14:solidFill>
          </w14:textFill>
        </w:rPr>
      </w:pPr>
    </w:p>
    <w:p w14:paraId="6FC0D2B2">
      <w:pPr>
        <w:pStyle w:val="2"/>
        <w:jc w:val="center"/>
        <w:rPr>
          <w:rFonts w:hint="eastAsia" w:ascii="宋体" w:hAnsi="宋体" w:eastAsia="宋体" w:cs="宋体"/>
          <w:b/>
          <w:bCs/>
          <w:color w:val="000000" w:themeColor="text1"/>
          <w:sz w:val="52"/>
          <w:szCs w:val="52"/>
          <w:highlight w:val="none"/>
          <w:shd w:val="clear" w:color="auto" w:fill="auto"/>
          <w:lang w:val="en-US" w:eastAsia="zh-CN"/>
          <w14:textFill>
            <w14:solidFill>
              <w14:schemeClr w14:val="tx1"/>
            </w14:solidFill>
          </w14:textFill>
        </w:rPr>
      </w:pPr>
    </w:p>
    <w:p w14:paraId="7E221EB1">
      <w:pPr>
        <w:pStyle w:val="2"/>
        <w:jc w:val="center"/>
        <w:rPr>
          <w:rFonts w:hint="eastAsia" w:ascii="宋体" w:hAnsi="宋体" w:eastAsia="宋体" w:cs="宋体"/>
          <w:b/>
          <w:bCs/>
          <w:color w:val="000000" w:themeColor="text1"/>
          <w:sz w:val="52"/>
          <w:szCs w:val="52"/>
          <w:highlight w:val="none"/>
          <w:shd w:val="clear" w:color="auto" w:fill="auto"/>
          <w:lang w:val="en-US" w:eastAsia="zh-CN"/>
          <w14:textFill>
            <w14:solidFill>
              <w14:schemeClr w14:val="tx1"/>
            </w14:solidFill>
          </w14:textFill>
        </w:rPr>
      </w:pPr>
    </w:p>
    <w:p w14:paraId="3ED8FB62">
      <w:pPr>
        <w:pStyle w:val="2"/>
        <w:spacing w:line="800" w:lineRule="exact"/>
        <w:jc w:val="center"/>
        <w:rPr>
          <w:rFonts w:ascii="宋体" w:hAnsi="宋体" w:eastAsia="方正小标宋简体" w:cs="方正小标宋简体"/>
          <w:color w:val="000000" w:themeColor="text1"/>
          <w:sz w:val="52"/>
          <w:szCs w:val="52"/>
          <w:highlight w:val="none"/>
          <w:lang w:val="en-US"/>
          <w14:textFill>
            <w14:solidFill>
              <w14:schemeClr w14:val="tx1"/>
            </w14:solidFill>
          </w14:textFill>
        </w:rPr>
      </w:pPr>
      <w:r>
        <w:rPr>
          <w:rFonts w:hint="eastAsia" w:ascii="宋体" w:hAnsi="宋体" w:eastAsia="方正小标宋简体" w:cs="方正小标宋简体"/>
          <w:color w:val="000000" w:themeColor="text1"/>
          <w:sz w:val="52"/>
          <w:szCs w:val="52"/>
          <w:highlight w:val="none"/>
          <w:lang w:val="en-US"/>
          <w14:textFill>
            <w14:solidFill>
              <w14:schemeClr w14:val="tx1"/>
            </w14:solidFill>
          </w14:textFill>
        </w:rPr>
        <w:t>乐山市五通桥区文化</w:t>
      </w:r>
      <w:r>
        <w:rPr>
          <w:rFonts w:hint="eastAsia" w:ascii="宋体" w:hAnsi="宋体" w:eastAsia="方正小标宋简体" w:cs="方正小标宋简体"/>
          <w:color w:val="000000" w:themeColor="text1"/>
          <w:sz w:val="52"/>
          <w:szCs w:val="52"/>
          <w:highlight w:val="none"/>
          <w:lang w:val="en-US" w:eastAsia="zh-CN"/>
          <w14:textFill>
            <w14:solidFill>
              <w14:schemeClr w14:val="tx1"/>
            </w14:solidFill>
          </w14:textFill>
        </w:rPr>
        <w:t>广播电视</w:t>
      </w:r>
      <w:r>
        <w:rPr>
          <w:rFonts w:hint="eastAsia" w:ascii="宋体" w:hAnsi="宋体" w:eastAsia="方正小标宋简体" w:cs="方正小标宋简体"/>
          <w:color w:val="000000" w:themeColor="text1"/>
          <w:sz w:val="52"/>
          <w:szCs w:val="52"/>
          <w:highlight w:val="none"/>
          <w:lang w:val="en-US"/>
          <w14:textFill>
            <w14:solidFill>
              <w14:schemeClr w14:val="tx1"/>
            </w14:solidFill>
          </w14:textFill>
        </w:rPr>
        <w:t>体育和旅游局</w:t>
      </w:r>
    </w:p>
    <w:p w14:paraId="1153737F">
      <w:pPr>
        <w:pStyle w:val="2"/>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default" w:ascii="宋体" w:hAnsi="宋体" w:eastAsia="方正小标宋简体" w:cs="方正小标宋简体"/>
          <w:b w:val="0"/>
          <w:bCs w:val="0"/>
          <w:color w:val="000000" w:themeColor="text1"/>
          <w:sz w:val="52"/>
          <w:szCs w:val="52"/>
          <w:highlight w:val="none"/>
          <w:shd w:val="clear" w:color="auto" w:fill="auto"/>
          <w:lang w:val="en-US" w:eastAsia="zh-CN"/>
          <w14:textFill>
            <w14:solidFill>
              <w14:schemeClr w14:val="tx1"/>
            </w14:solidFill>
          </w14:textFill>
        </w:rPr>
      </w:pPr>
      <w:r>
        <w:rPr>
          <w:rFonts w:hint="eastAsia" w:ascii="宋体" w:hAnsi="宋体" w:eastAsia="方正小标宋简体" w:cs="方正小标宋简体"/>
          <w:b w:val="0"/>
          <w:bCs w:val="0"/>
          <w:color w:val="000000" w:themeColor="text1"/>
          <w:sz w:val="52"/>
          <w:szCs w:val="52"/>
          <w:highlight w:val="none"/>
          <w:shd w:val="clear" w:color="auto" w:fill="auto"/>
          <w:lang w:val="en-US" w:eastAsia="zh-CN"/>
          <w14:textFill>
            <w14:solidFill>
              <w14:schemeClr w14:val="tx1"/>
            </w14:solidFill>
          </w14:textFill>
        </w:rPr>
        <w:t>2026单位预算编制说明</w:t>
      </w:r>
    </w:p>
    <w:p w14:paraId="1B242D40">
      <w:pPr>
        <w:pStyle w:val="2"/>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eastAsia" w:ascii="宋体" w:hAnsi="宋体" w:eastAsia="方正小标宋简体" w:cs="方正小标宋简体"/>
          <w:b w:val="0"/>
          <w:bCs w:val="0"/>
          <w:color w:val="000000" w:themeColor="text1"/>
          <w:sz w:val="52"/>
          <w:szCs w:val="52"/>
          <w:highlight w:val="none"/>
          <w:shd w:val="clear" w:color="auto" w:fill="auto"/>
          <w:lang w:val="en-US" w:eastAsia="zh-CN"/>
          <w14:textFill>
            <w14:solidFill>
              <w14:schemeClr w14:val="tx1"/>
            </w14:solidFill>
          </w14:textFill>
        </w:rPr>
      </w:pPr>
      <w:r>
        <w:rPr>
          <w:rFonts w:hint="eastAsia" w:ascii="宋体" w:hAnsi="宋体" w:eastAsia="方正小标宋简体" w:cs="方正小标宋简体"/>
          <w:b w:val="0"/>
          <w:bCs w:val="0"/>
          <w:color w:val="000000" w:themeColor="text1"/>
          <w:sz w:val="52"/>
          <w:szCs w:val="52"/>
          <w:highlight w:val="none"/>
          <w:shd w:val="clear" w:color="auto" w:fill="auto"/>
          <w:lang w:val="en-US" w:eastAsia="zh-CN"/>
          <w14:textFill>
            <w14:solidFill>
              <w14:schemeClr w14:val="tx1"/>
            </w14:solidFill>
          </w14:textFill>
        </w:rPr>
        <w:t>（</w:t>
      </w:r>
      <w:r>
        <w:rPr>
          <w:rFonts w:hint="eastAsia" w:ascii="宋体" w:hAnsi="宋体" w:eastAsia="方正小标宋简体" w:cs="方正小标宋简体"/>
          <w:b/>
          <w:bCs/>
          <w:color w:val="000000" w:themeColor="text1"/>
          <w:sz w:val="52"/>
          <w:szCs w:val="52"/>
          <w:highlight w:val="none"/>
          <w:lang w:val="en-US" w:eastAsia="zh-CN"/>
          <w14:textFill>
            <w14:solidFill>
              <w14:schemeClr w14:val="tx1"/>
            </w14:solidFill>
          </w14:textFill>
        </w:rPr>
        <w:t>五通桥区</w:t>
      </w:r>
      <w:r>
        <w:rPr>
          <w:rFonts w:hint="eastAsia" w:ascii="宋体" w:hAnsi="宋体" w:eastAsia="方正小标宋简体" w:cs="方正小标宋简体"/>
          <w:color w:val="000000" w:themeColor="text1"/>
          <w:sz w:val="52"/>
          <w:szCs w:val="52"/>
          <w:highlight w:val="none"/>
          <w:lang w:val="en-US"/>
          <w14:textFill>
            <w14:solidFill>
              <w14:schemeClr w14:val="tx1"/>
            </w14:solidFill>
          </w14:textFill>
        </w:rPr>
        <w:t>旅游促进和服务中心</w:t>
      </w:r>
      <w:r>
        <w:rPr>
          <w:rFonts w:hint="eastAsia" w:ascii="宋体" w:hAnsi="宋体" w:eastAsia="方正小标宋简体" w:cs="方正小标宋简体"/>
          <w:b w:val="0"/>
          <w:bCs w:val="0"/>
          <w:color w:val="000000" w:themeColor="text1"/>
          <w:sz w:val="52"/>
          <w:szCs w:val="52"/>
          <w:highlight w:val="none"/>
          <w:shd w:val="clear" w:color="auto" w:fill="auto"/>
          <w:lang w:val="en-US" w:eastAsia="zh-CN"/>
          <w14:textFill>
            <w14:solidFill>
              <w14:schemeClr w14:val="tx1"/>
            </w14:solidFill>
          </w14:textFill>
        </w:rPr>
        <w:t>）</w:t>
      </w:r>
    </w:p>
    <w:p w14:paraId="010E1962">
      <w:pPr>
        <w:spacing w:after="0"/>
        <w:rPr>
          <w:rFonts w:ascii="宋体" w:hAnsi="宋体"/>
          <w:color w:val="000000" w:themeColor="text1"/>
          <w:highlight w:val="none"/>
          <w14:textFill>
            <w14:solidFill>
              <w14:schemeClr w14:val="tx1"/>
            </w14:solidFill>
          </w14:textFill>
        </w:rPr>
      </w:pPr>
    </w:p>
    <w:p w14:paraId="2C912866">
      <w:pPr>
        <w:rPr>
          <w:rFonts w:ascii="宋体" w:hAnsi="宋体"/>
          <w:color w:val="000000" w:themeColor="text1"/>
          <w:sz w:val="4"/>
          <w:highlight w:val="none"/>
          <w14:textFill>
            <w14:solidFill>
              <w14:schemeClr w14:val="tx1"/>
            </w14:solidFill>
          </w14:textFill>
        </w:rPr>
      </w:pPr>
      <w:r>
        <w:rPr>
          <w:rFonts w:ascii="宋体" w:hAnsi="宋体"/>
          <w:color w:val="000000" w:themeColor="text1"/>
          <w:sz w:val="4"/>
          <w:highlight w:val="none"/>
          <w14:textFill>
            <w14:solidFill>
              <w14:schemeClr w14:val="tx1"/>
            </w14:solidFill>
          </w14:textFill>
        </w:rPr>
        <w:br w:type="page"/>
      </w:r>
    </w:p>
    <w:p w14:paraId="1BD6B5EE">
      <w:pPr>
        <w:rPr>
          <w:rFonts w:ascii="宋体" w:hAnsi="宋体"/>
          <w:color w:val="000000" w:themeColor="text1"/>
          <w:sz w:val="4"/>
          <w:highlight w:val="none"/>
          <w14:textFill>
            <w14:solidFill>
              <w14:schemeClr w14:val="tx1"/>
            </w14:solidFill>
          </w14:textFill>
        </w:rPr>
      </w:pPr>
    </w:p>
    <w:p w14:paraId="004138D7">
      <w:pPr>
        <w:pStyle w:val="2"/>
        <w:spacing w:before="2"/>
        <w:rPr>
          <w:rFonts w:ascii="宋体" w:hAnsi="宋体"/>
          <w:color w:val="000000" w:themeColor="text1"/>
          <w:sz w:val="4"/>
          <w:highlight w:val="none"/>
          <w14:textFill>
            <w14:solidFill>
              <w14:schemeClr w14:val="tx1"/>
            </w14:solidFill>
          </w14:textFill>
        </w:rPr>
      </w:pPr>
    </w:p>
    <w:p w14:paraId="482A7A7A">
      <w:pPr>
        <w:pStyle w:val="2"/>
        <w:tabs>
          <w:tab w:val="left" w:pos="4798"/>
        </w:tabs>
        <w:jc w:val="center"/>
        <w:rPr>
          <w:rFonts w:hint="eastAsia" w:ascii="宋体" w:hAnsi="宋体" w:eastAsia="方正小标宋简体" w:cs="方正小标宋简体"/>
          <w:b/>
          <w:bCs/>
          <w:color w:val="000000" w:themeColor="text1"/>
          <w:sz w:val="48"/>
          <w:szCs w:val="48"/>
          <w:highlight w:val="none"/>
          <w:lang w:val="en-US" w:eastAsia="zh-CN"/>
          <w14:textFill>
            <w14:solidFill>
              <w14:schemeClr w14:val="tx1"/>
            </w14:solidFill>
          </w14:textFill>
        </w:rPr>
      </w:pPr>
      <w:r>
        <w:rPr>
          <w:rFonts w:hint="eastAsia" w:ascii="宋体" w:hAnsi="宋体" w:eastAsia="方正小标宋简体" w:cs="方正小标宋简体"/>
          <w:b/>
          <w:bCs/>
          <w:color w:val="000000" w:themeColor="text1"/>
          <w:sz w:val="48"/>
          <w:szCs w:val="48"/>
          <w:highlight w:val="none"/>
          <w:lang w:val="en-US" w:eastAsia="zh-CN"/>
          <w14:textFill>
            <w14:solidFill>
              <w14:schemeClr w14:val="tx1"/>
            </w14:solidFill>
          </w14:textFill>
        </w:rPr>
        <w:t>目  录</w:t>
      </w:r>
    </w:p>
    <w:sdt>
      <w:sdtPr>
        <w:rPr>
          <w:rFonts w:ascii="宋体" w:hAnsi="宋体" w:eastAsia="宋体" w:cs="宋体"/>
          <w:color w:val="000000" w:themeColor="text1"/>
          <w:sz w:val="21"/>
          <w:szCs w:val="22"/>
          <w:highlight w:val="none"/>
          <w:lang w:val="zh-CN" w:eastAsia="zh-CN" w:bidi="zh-CN"/>
          <w14:textFill>
            <w14:solidFill>
              <w14:schemeClr w14:val="tx1"/>
            </w14:solidFill>
          </w14:textFill>
        </w:rPr>
        <w:id w:val="147453385"/>
        <w15:color w:val="DBDBDB"/>
        <w:docPartObj>
          <w:docPartGallery w:val="Table of Contents"/>
          <w:docPartUnique/>
        </w:docPartObj>
      </w:sdtPr>
      <w:sdtEndPr>
        <w:rPr>
          <w:rFonts w:hint="eastAsia" w:ascii="宋体" w:hAnsi="宋体" w:eastAsia="方正小标宋简体" w:cs="方正小标宋简体"/>
          <w:bCs/>
          <w:color w:val="000000" w:themeColor="text1"/>
          <w:sz w:val="32"/>
          <w:szCs w:val="48"/>
          <w:highlight w:val="none"/>
          <w:lang w:val="en-US" w:eastAsia="zh-CN" w:bidi="zh-CN"/>
          <w14:textFill>
            <w14:solidFill>
              <w14:schemeClr w14:val="tx1"/>
            </w14:solidFill>
          </w14:textFill>
        </w:rPr>
      </w:sdtEndPr>
      <w:sdtContent>
        <w:p w14:paraId="4BACFA6D">
          <w:pPr>
            <w:spacing w:before="0" w:beforeLines="0" w:after="0" w:afterLines="0" w:line="240" w:lineRule="auto"/>
            <w:ind w:left="0" w:leftChars="0" w:right="0" w:rightChars="0" w:firstLine="0" w:firstLineChars="0"/>
            <w:jc w:val="center"/>
            <w:rPr>
              <w:rFonts w:ascii="宋体" w:hAnsi="宋体"/>
              <w:color w:val="000000" w:themeColor="text1"/>
              <w:highlight w:val="none"/>
              <w14:textFill>
                <w14:solidFill>
                  <w14:schemeClr w14:val="tx1"/>
                </w14:solidFill>
              </w14:textFill>
            </w:rPr>
          </w:pPr>
        </w:p>
        <w:p w14:paraId="3868F48F">
          <w:pPr>
            <w:pStyle w:val="9"/>
            <w:tabs>
              <w:tab w:val="right" w:leader="dot" w:pos="9812"/>
            </w:tabs>
            <w:rPr>
              <w:color w:val="000000" w:themeColor="text1"/>
              <w:sz w:val="30"/>
              <w:szCs w:val="30"/>
              <w:highlight w:val="none"/>
              <w14:textFill>
                <w14:solidFill>
                  <w14:schemeClr w14:val="tx1"/>
                </w14:solidFill>
              </w14:textFill>
            </w:rPr>
          </w:pPr>
          <w:r>
            <w:rPr>
              <w:rFonts w:hint="eastAsia" w:ascii="宋体" w:hAnsi="宋体" w:eastAsia="方正小标宋简体" w:cs="方正小标宋简体"/>
              <w:b/>
              <w:bCs/>
              <w:color w:val="000000" w:themeColor="text1"/>
              <w:sz w:val="48"/>
              <w:szCs w:val="48"/>
              <w:highlight w:val="none"/>
              <w:lang w:val="en-US" w:eastAsia="zh-CN"/>
              <w14:textFill>
                <w14:solidFill>
                  <w14:schemeClr w14:val="tx1"/>
                </w14:solidFill>
              </w14:textFill>
            </w:rPr>
            <w:fldChar w:fldCharType="begin"/>
          </w:r>
          <w:r>
            <w:rPr>
              <w:rFonts w:hint="eastAsia" w:ascii="宋体" w:hAnsi="宋体" w:eastAsia="方正小标宋简体" w:cs="方正小标宋简体"/>
              <w:b/>
              <w:bCs/>
              <w:color w:val="000000" w:themeColor="text1"/>
              <w:sz w:val="48"/>
              <w:szCs w:val="48"/>
              <w:highlight w:val="none"/>
              <w:lang w:val="en-US" w:eastAsia="zh-CN"/>
              <w14:textFill>
                <w14:solidFill>
                  <w14:schemeClr w14:val="tx1"/>
                </w14:solidFill>
              </w14:textFill>
            </w:rPr>
            <w:instrText xml:space="preserve">TOC \o "1-3" \h \u </w:instrText>
          </w:r>
          <w:r>
            <w:rPr>
              <w:rFonts w:hint="eastAsia" w:ascii="宋体" w:hAnsi="宋体" w:eastAsia="方正小标宋简体" w:cs="方正小标宋简体"/>
              <w:b/>
              <w:bCs/>
              <w:color w:val="000000" w:themeColor="text1"/>
              <w:sz w:val="48"/>
              <w:szCs w:val="48"/>
              <w:highlight w:val="none"/>
              <w:lang w:val="en-US" w:eastAsia="zh-CN"/>
              <w14:textFill>
                <w14:solidFill>
                  <w14:schemeClr w14:val="tx1"/>
                </w14:solidFill>
              </w14:textFill>
            </w:rPr>
            <w:fldChar w:fldCharType="separate"/>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begin"/>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instrText xml:space="preserve"> HYPERLINK \l _Toc4421 </w:instrText>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separate"/>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t>第一部分 部门概况</w:t>
          </w:r>
          <w:r>
            <w:rPr>
              <w:color w:val="000000" w:themeColor="text1"/>
              <w:sz w:val="30"/>
              <w:szCs w:val="30"/>
              <w:highlight w:val="none"/>
              <w14:textFill>
                <w14:solidFill>
                  <w14:schemeClr w14:val="tx1"/>
                </w14:solidFill>
              </w14:textFill>
            </w:rPr>
            <w:tab/>
          </w:r>
          <w:r>
            <w:rPr>
              <w:color w:val="000000" w:themeColor="text1"/>
              <w:sz w:val="30"/>
              <w:szCs w:val="30"/>
              <w:highlight w:val="none"/>
              <w14:textFill>
                <w14:solidFill>
                  <w14:schemeClr w14:val="tx1"/>
                </w14:solidFill>
              </w14:textFill>
            </w:rPr>
            <w:fldChar w:fldCharType="begin"/>
          </w:r>
          <w:r>
            <w:rPr>
              <w:color w:val="000000" w:themeColor="text1"/>
              <w:sz w:val="30"/>
              <w:szCs w:val="30"/>
              <w:highlight w:val="none"/>
              <w14:textFill>
                <w14:solidFill>
                  <w14:schemeClr w14:val="tx1"/>
                </w14:solidFill>
              </w14:textFill>
            </w:rPr>
            <w:instrText xml:space="preserve"> PAGEREF _Toc4421 \h </w:instrText>
          </w:r>
          <w:r>
            <w:rPr>
              <w:color w:val="000000" w:themeColor="text1"/>
              <w:sz w:val="30"/>
              <w:szCs w:val="30"/>
              <w:highlight w:val="none"/>
              <w14:textFill>
                <w14:solidFill>
                  <w14:schemeClr w14:val="tx1"/>
                </w14:solidFill>
              </w14:textFill>
            </w:rPr>
            <w:fldChar w:fldCharType="separate"/>
          </w:r>
          <w:r>
            <w:rPr>
              <w:color w:val="000000" w:themeColor="text1"/>
              <w:sz w:val="30"/>
              <w:szCs w:val="30"/>
              <w:highlight w:val="none"/>
              <w14:textFill>
                <w14:solidFill>
                  <w14:schemeClr w14:val="tx1"/>
                </w14:solidFill>
              </w14:textFill>
            </w:rPr>
            <w:t>1</w:t>
          </w:r>
          <w:r>
            <w:rPr>
              <w:color w:val="000000" w:themeColor="text1"/>
              <w:sz w:val="30"/>
              <w:szCs w:val="30"/>
              <w:highlight w:val="none"/>
              <w14:textFill>
                <w14:solidFill>
                  <w14:schemeClr w14:val="tx1"/>
                </w14:solidFill>
              </w14:textFill>
            </w:rPr>
            <w:fldChar w:fldCharType="end"/>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end"/>
          </w:r>
        </w:p>
        <w:p w14:paraId="1D158BBD">
          <w:pPr>
            <w:pStyle w:val="10"/>
            <w:tabs>
              <w:tab w:val="right" w:leader="dot" w:pos="9812"/>
            </w:tabs>
            <w:rPr>
              <w:color w:val="000000" w:themeColor="text1"/>
              <w:sz w:val="30"/>
              <w:szCs w:val="30"/>
              <w:highlight w:val="none"/>
              <w14:textFill>
                <w14:solidFill>
                  <w14:schemeClr w14:val="tx1"/>
                </w14:solidFill>
              </w14:textFill>
            </w:rPr>
          </w:pP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begin"/>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instrText xml:space="preserve"> HYPERLINK \l _Toc15794 </w:instrText>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separate"/>
          </w:r>
          <w:r>
            <w:rPr>
              <w:rFonts w:hint="eastAsia" w:ascii="宋体" w:hAnsi="宋体" w:eastAsia="黑体"/>
              <w:color w:val="000000" w:themeColor="text1"/>
              <w:sz w:val="30"/>
              <w:szCs w:val="30"/>
              <w:highlight w:val="none"/>
              <w14:textFill>
                <w14:solidFill>
                  <w14:schemeClr w14:val="tx1"/>
                </w14:solidFill>
              </w14:textFill>
            </w:rPr>
            <w:t>一、基本职能及主要工作</w:t>
          </w:r>
          <w:r>
            <w:rPr>
              <w:color w:val="000000" w:themeColor="text1"/>
              <w:sz w:val="30"/>
              <w:szCs w:val="30"/>
              <w:highlight w:val="none"/>
              <w14:textFill>
                <w14:solidFill>
                  <w14:schemeClr w14:val="tx1"/>
                </w14:solidFill>
              </w14:textFill>
            </w:rPr>
            <w:tab/>
          </w:r>
          <w:r>
            <w:rPr>
              <w:color w:val="000000" w:themeColor="text1"/>
              <w:sz w:val="30"/>
              <w:szCs w:val="30"/>
              <w:highlight w:val="none"/>
              <w14:textFill>
                <w14:solidFill>
                  <w14:schemeClr w14:val="tx1"/>
                </w14:solidFill>
              </w14:textFill>
            </w:rPr>
            <w:fldChar w:fldCharType="begin"/>
          </w:r>
          <w:r>
            <w:rPr>
              <w:color w:val="000000" w:themeColor="text1"/>
              <w:sz w:val="30"/>
              <w:szCs w:val="30"/>
              <w:highlight w:val="none"/>
              <w14:textFill>
                <w14:solidFill>
                  <w14:schemeClr w14:val="tx1"/>
                </w14:solidFill>
              </w14:textFill>
            </w:rPr>
            <w:instrText xml:space="preserve"> PAGEREF _Toc15794 \h </w:instrText>
          </w:r>
          <w:r>
            <w:rPr>
              <w:color w:val="000000" w:themeColor="text1"/>
              <w:sz w:val="30"/>
              <w:szCs w:val="30"/>
              <w:highlight w:val="none"/>
              <w14:textFill>
                <w14:solidFill>
                  <w14:schemeClr w14:val="tx1"/>
                </w14:solidFill>
              </w14:textFill>
            </w:rPr>
            <w:fldChar w:fldCharType="separate"/>
          </w:r>
          <w:r>
            <w:rPr>
              <w:color w:val="000000" w:themeColor="text1"/>
              <w:sz w:val="30"/>
              <w:szCs w:val="30"/>
              <w:highlight w:val="none"/>
              <w14:textFill>
                <w14:solidFill>
                  <w14:schemeClr w14:val="tx1"/>
                </w14:solidFill>
              </w14:textFill>
            </w:rPr>
            <w:t>2</w:t>
          </w:r>
          <w:r>
            <w:rPr>
              <w:color w:val="000000" w:themeColor="text1"/>
              <w:sz w:val="30"/>
              <w:szCs w:val="30"/>
              <w:highlight w:val="none"/>
              <w14:textFill>
                <w14:solidFill>
                  <w14:schemeClr w14:val="tx1"/>
                </w14:solidFill>
              </w14:textFill>
            </w:rPr>
            <w:fldChar w:fldCharType="end"/>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end"/>
          </w:r>
        </w:p>
        <w:p w14:paraId="373AEFE0">
          <w:pPr>
            <w:pStyle w:val="6"/>
            <w:tabs>
              <w:tab w:val="right" w:leader="dot" w:pos="9812"/>
            </w:tabs>
            <w:rPr>
              <w:color w:val="000000" w:themeColor="text1"/>
              <w:sz w:val="30"/>
              <w:szCs w:val="30"/>
              <w:highlight w:val="none"/>
              <w14:textFill>
                <w14:solidFill>
                  <w14:schemeClr w14:val="tx1"/>
                </w14:solidFill>
              </w14:textFill>
            </w:rPr>
          </w:pP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begin"/>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instrText xml:space="preserve"> HYPERLINK \l _Toc7055 </w:instrText>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separate"/>
          </w:r>
          <w:r>
            <w:rPr>
              <w:rFonts w:ascii="宋体" w:hAnsi="宋体"/>
              <w:color w:val="000000" w:themeColor="text1"/>
              <w:sz w:val="30"/>
              <w:szCs w:val="30"/>
              <w:highlight w:val="none"/>
              <w14:textFill>
                <w14:solidFill>
                  <w14:schemeClr w14:val="tx1"/>
                </w14:solidFill>
              </w14:textFill>
            </w:rPr>
            <w:t>（一）</w:t>
          </w:r>
          <w:r>
            <w:rPr>
              <w:rFonts w:hint="eastAsia"/>
              <w:color w:val="000000" w:themeColor="text1"/>
              <w:sz w:val="30"/>
              <w:szCs w:val="30"/>
              <w:highlight w:val="none"/>
              <w:lang w:eastAsia="zh-CN"/>
              <w14:textFill>
                <w14:solidFill>
                  <w14:schemeClr w14:val="tx1"/>
                </w14:solidFill>
              </w14:textFill>
            </w:rPr>
            <w:t>部门</w:t>
          </w:r>
          <w:r>
            <w:rPr>
              <w:rFonts w:ascii="宋体" w:hAnsi="宋体"/>
              <w:color w:val="000000" w:themeColor="text1"/>
              <w:sz w:val="30"/>
              <w:szCs w:val="30"/>
              <w:highlight w:val="none"/>
              <w14:textFill>
                <w14:solidFill>
                  <w14:schemeClr w14:val="tx1"/>
                </w14:solidFill>
              </w14:textFill>
            </w:rPr>
            <w:t>职能简介</w:t>
          </w:r>
          <w:r>
            <w:rPr>
              <w:color w:val="000000" w:themeColor="text1"/>
              <w:sz w:val="30"/>
              <w:szCs w:val="30"/>
              <w:highlight w:val="none"/>
              <w14:textFill>
                <w14:solidFill>
                  <w14:schemeClr w14:val="tx1"/>
                </w14:solidFill>
              </w14:textFill>
            </w:rPr>
            <w:tab/>
          </w:r>
          <w:r>
            <w:rPr>
              <w:color w:val="000000" w:themeColor="text1"/>
              <w:sz w:val="30"/>
              <w:szCs w:val="30"/>
              <w:highlight w:val="none"/>
              <w14:textFill>
                <w14:solidFill>
                  <w14:schemeClr w14:val="tx1"/>
                </w14:solidFill>
              </w14:textFill>
            </w:rPr>
            <w:fldChar w:fldCharType="begin"/>
          </w:r>
          <w:r>
            <w:rPr>
              <w:color w:val="000000" w:themeColor="text1"/>
              <w:sz w:val="30"/>
              <w:szCs w:val="30"/>
              <w:highlight w:val="none"/>
              <w14:textFill>
                <w14:solidFill>
                  <w14:schemeClr w14:val="tx1"/>
                </w14:solidFill>
              </w14:textFill>
            </w:rPr>
            <w:instrText xml:space="preserve"> PAGEREF _Toc7055 \h </w:instrText>
          </w:r>
          <w:r>
            <w:rPr>
              <w:color w:val="000000" w:themeColor="text1"/>
              <w:sz w:val="30"/>
              <w:szCs w:val="30"/>
              <w:highlight w:val="none"/>
              <w14:textFill>
                <w14:solidFill>
                  <w14:schemeClr w14:val="tx1"/>
                </w14:solidFill>
              </w14:textFill>
            </w:rPr>
            <w:fldChar w:fldCharType="separate"/>
          </w:r>
          <w:r>
            <w:rPr>
              <w:color w:val="000000" w:themeColor="text1"/>
              <w:sz w:val="30"/>
              <w:szCs w:val="30"/>
              <w:highlight w:val="none"/>
              <w14:textFill>
                <w14:solidFill>
                  <w14:schemeClr w14:val="tx1"/>
                </w14:solidFill>
              </w14:textFill>
            </w:rPr>
            <w:t>2</w:t>
          </w:r>
          <w:r>
            <w:rPr>
              <w:color w:val="000000" w:themeColor="text1"/>
              <w:sz w:val="30"/>
              <w:szCs w:val="30"/>
              <w:highlight w:val="none"/>
              <w14:textFill>
                <w14:solidFill>
                  <w14:schemeClr w14:val="tx1"/>
                </w14:solidFill>
              </w14:textFill>
            </w:rPr>
            <w:fldChar w:fldCharType="end"/>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end"/>
          </w:r>
        </w:p>
        <w:p w14:paraId="0D80AEA1">
          <w:pPr>
            <w:pStyle w:val="6"/>
            <w:tabs>
              <w:tab w:val="right" w:leader="dot" w:pos="9812"/>
            </w:tabs>
            <w:rPr>
              <w:color w:val="000000" w:themeColor="text1"/>
              <w:sz w:val="30"/>
              <w:szCs w:val="30"/>
              <w:highlight w:val="none"/>
              <w14:textFill>
                <w14:solidFill>
                  <w14:schemeClr w14:val="tx1"/>
                </w14:solidFill>
              </w14:textFill>
            </w:rPr>
          </w:pP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begin"/>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instrText xml:space="preserve"> HYPERLINK \l _Toc6714 </w:instrText>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separate"/>
          </w:r>
          <w:r>
            <w:rPr>
              <w:rFonts w:ascii="宋体" w:hAnsi="宋体"/>
              <w:color w:val="000000" w:themeColor="text1"/>
              <w:sz w:val="30"/>
              <w:szCs w:val="30"/>
              <w:highlight w:val="none"/>
              <w14:textFill>
                <w14:solidFill>
                  <w14:schemeClr w14:val="tx1"/>
                </w14:solidFill>
              </w14:textFill>
            </w:rPr>
            <w:t>（二）</w:t>
          </w:r>
          <w:r>
            <w:rPr>
              <w:rFonts w:hint="eastAsia"/>
              <w:color w:val="000000" w:themeColor="text1"/>
              <w:sz w:val="30"/>
              <w:szCs w:val="30"/>
              <w:highlight w:val="none"/>
              <w:lang w:eastAsia="zh-CN"/>
              <w14:textFill>
                <w14:solidFill>
                  <w14:schemeClr w14:val="tx1"/>
                </w14:solidFill>
              </w14:textFill>
            </w:rPr>
            <w:t>部门</w:t>
          </w:r>
          <w:r>
            <w:rPr>
              <w:rFonts w:hint="eastAsia" w:ascii="宋体" w:hAnsi="宋体"/>
              <w:color w:val="000000" w:themeColor="text1"/>
              <w:sz w:val="30"/>
              <w:szCs w:val="30"/>
              <w:highlight w:val="none"/>
              <w:lang w:val="en-US" w:eastAsia="zh-CN"/>
              <w14:textFill>
                <w14:solidFill>
                  <w14:schemeClr w14:val="tx1"/>
                </w14:solidFill>
              </w14:textFill>
            </w:rPr>
            <w:t>202</w:t>
          </w:r>
          <w:r>
            <w:rPr>
              <w:rFonts w:hint="eastAsia"/>
              <w:color w:val="000000" w:themeColor="text1"/>
              <w:sz w:val="30"/>
              <w:szCs w:val="30"/>
              <w:highlight w:val="none"/>
              <w:lang w:val="en-US" w:eastAsia="zh-CN"/>
              <w14:textFill>
                <w14:solidFill>
                  <w14:schemeClr w14:val="tx1"/>
                </w14:solidFill>
              </w14:textFill>
            </w:rPr>
            <w:t>6</w:t>
          </w:r>
          <w:r>
            <w:rPr>
              <w:rFonts w:ascii="宋体" w:hAnsi="宋体"/>
              <w:color w:val="000000" w:themeColor="text1"/>
              <w:sz w:val="30"/>
              <w:szCs w:val="30"/>
              <w:highlight w:val="none"/>
              <w14:textFill>
                <w14:solidFill>
                  <w14:schemeClr w14:val="tx1"/>
                </w14:solidFill>
              </w14:textFill>
            </w:rPr>
            <w:t>年重点工</w:t>
          </w:r>
          <w:r>
            <w:rPr>
              <w:rFonts w:hint="eastAsia" w:ascii="宋体" w:hAnsi="宋体"/>
              <w:color w:val="000000" w:themeColor="text1"/>
              <w:sz w:val="30"/>
              <w:szCs w:val="30"/>
              <w:highlight w:val="none"/>
              <w14:textFill>
                <w14:solidFill>
                  <w14:schemeClr w14:val="tx1"/>
                </w14:solidFill>
              </w14:textFill>
            </w:rPr>
            <w:t>作</w:t>
          </w:r>
          <w:r>
            <w:rPr>
              <w:color w:val="000000" w:themeColor="text1"/>
              <w:sz w:val="30"/>
              <w:szCs w:val="30"/>
              <w:highlight w:val="none"/>
              <w14:textFill>
                <w14:solidFill>
                  <w14:schemeClr w14:val="tx1"/>
                </w14:solidFill>
              </w14:textFill>
            </w:rPr>
            <w:tab/>
          </w:r>
          <w:r>
            <w:rPr>
              <w:color w:val="000000" w:themeColor="text1"/>
              <w:sz w:val="30"/>
              <w:szCs w:val="30"/>
              <w:highlight w:val="none"/>
              <w14:textFill>
                <w14:solidFill>
                  <w14:schemeClr w14:val="tx1"/>
                </w14:solidFill>
              </w14:textFill>
            </w:rPr>
            <w:fldChar w:fldCharType="begin"/>
          </w:r>
          <w:r>
            <w:rPr>
              <w:color w:val="000000" w:themeColor="text1"/>
              <w:sz w:val="30"/>
              <w:szCs w:val="30"/>
              <w:highlight w:val="none"/>
              <w14:textFill>
                <w14:solidFill>
                  <w14:schemeClr w14:val="tx1"/>
                </w14:solidFill>
              </w14:textFill>
            </w:rPr>
            <w:instrText xml:space="preserve"> PAGEREF _Toc6714 \h </w:instrText>
          </w:r>
          <w:r>
            <w:rPr>
              <w:color w:val="000000" w:themeColor="text1"/>
              <w:sz w:val="30"/>
              <w:szCs w:val="30"/>
              <w:highlight w:val="none"/>
              <w14:textFill>
                <w14:solidFill>
                  <w14:schemeClr w14:val="tx1"/>
                </w14:solidFill>
              </w14:textFill>
            </w:rPr>
            <w:fldChar w:fldCharType="separate"/>
          </w:r>
          <w:r>
            <w:rPr>
              <w:color w:val="000000" w:themeColor="text1"/>
              <w:sz w:val="30"/>
              <w:szCs w:val="30"/>
              <w:highlight w:val="none"/>
              <w14:textFill>
                <w14:solidFill>
                  <w14:schemeClr w14:val="tx1"/>
                </w14:solidFill>
              </w14:textFill>
            </w:rPr>
            <w:t>2</w:t>
          </w:r>
          <w:r>
            <w:rPr>
              <w:color w:val="000000" w:themeColor="text1"/>
              <w:sz w:val="30"/>
              <w:szCs w:val="30"/>
              <w:highlight w:val="none"/>
              <w14:textFill>
                <w14:solidFill>
                  <w14:schemeClr w14:val="tx1"/>
                </w14:solidFill>
              </w14:textFill>
            </w:rPr>
            <w:fldChar w:fldCharType="end"/>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end"/>
          </w:r>
        </w:p>
        <w:p w14:paraId="193A61F2">
          <w:pPr>
            <w:pStyle w:val="10"/>
            <w:tabs>
              <w:tab w:val="right" w:leader="dot" w:pos="9812"/>
            </w:tabs>
            <w:rPr>
              <w:color w:val="000000" w:themeColor="text1"/>
              <w:sz w:val="30"/>
              <w:szCs w:val="30"/>
              <w:highlight w:val="none"/>
              <w14:textFill>
                <w14:solidFill>
                  <w14:schemeClr w14:val="tx1"/>
                </w14:solidFill>
              </w14:textFill>
            </w:rPr>
          </w:pP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begin"/>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instrText xml:space="preserve"> HYPERLINK \l _Toc20578 </w:instrText>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separate"/>
          </w:r>
          <w:r>
            <w:rPr>
              <w:rFonts w:hint="eastAsia" w:ascii="宋体" w:hAnsi="宋体" w:eastAsia="黑体"/>
              <w:color w:val="000000" w:themeColor="text1"/>
              <w:sz w:val="30"/>
              <w:szCs w:val="30"/>
              <w:highlight w:val="none"/>
              <w14:textFill>
                <w14:solidFill>
                  <w14:schemeClr w14:val="tx1"/>
                </w14:solidFill>
              </w14:textFill>
            </w:rPr>
            <w:t>二、部门预算单位构成</w:t>
          </w:r>
          <w:r>
            <w:rPr>
              <w:color w:val="000000" w:themeColor="text1"/>
              <w:sz w:val="30"/>
              <w:szCs w:val="30"/>
              <w:highlight w:val="none"/>
              <w14:textFill>
                <w14:solidFill>
                  <w14:schemeClr w14:val="tx1"/>
                </w14:solidFill>
              </w14:textFill>
            </w:rPr>
            <w:tab/>
          </w:r>
          <w:r>
            <w:rPr>
              <w:color w:val="000000" w:themeColor="text1"/>
              <w:sz w:val="30"/>
              <w:szCs w:val="30"/>
              <w:highlight w:val="none"/>
              <w14:textFill>
                <w14:solidFill>
                  <w14:schemeClr w14:val="tx1"/>
                </w14:solidFill>
              </w14:textFill>
            </w:rPr>
            <w:fldChar w:fldCharType="begin"/>
          </w:r>
          <w:r>
            <w:rPr>
              <w:color w:val="000000" w:themeColor="text1"/>
              <w:sz w:val="30"/>
              <w:szCs w:val="30"/>
              <w:highlight w:val="none"/>
              <w14:textFill>
                <w14:solidFill>
                  <w14:schemeClr w14:val="tx1"/>
                </w14:solidFill>
              </w14:textFill>
            </w:rPr>
            <w:instrText xml:space="preserve"> PAGEREF _Toc20578 \h </w:instrText>
          </w:r>
          <w:r>
            <w:rPr>
              <w:color w:val="000000" w:themeColor="text1"/>
              <w:sz w:val="30"/>
              <w:szCs w:val="30"/>
              <w:highlight w:val="none"/>
              <w14:textFill>
                <w14:solidFill>
                  <w14:schemeClr w14:val="tx1"/>
                </w14:solidFill>
              </w14:textFill>
            </w:rPr>
            <w:fldChar w:fldCharType="separate"/>
          </w:r>
          <w:r>
            <w:rPr>
              <w:color w:val="000000" w:themeColor="text1"/>
              <w:sz w:val="30"/>
              <w:szCs w:val="30"/>
              <w:highlight w:val="none"/>
              <w14:textFill>
                <w14:solidFill>
                  <w14:schemeClr w14:val="tx1"/>
                </w14:solidFill>
              </w14:textFill>
            </w:rPr>
            <w:t>3</w:t>
          </w:r>
          <w:r>
            <w:rPr>
              <w:color w:val="000000" w:themeColor="text1"/>
              <w:sz w:val="30"/>
              <w:szCs w:val="30"/>
              <w:highlight w:val="none"/>
              <w14:textFill>
                <w14:solidFill>
                  <w14:schemeClr w14:val="tx1"/>
                </w14:solidFill>
              </w14:textFill>
            </w:rPr>
            <w:fldChar w:fldCharType="end"/>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end"/>
          </w:r>
        </w:p>
        <w:p w14:paraId="65C143DA">
          <w:pPr>
            <w:pStyle w:val="9"/>
            <w:tabs>
              <w:tab w:val="right" w:leader="dot" w:pos="9812"/>
            </w:tabs>
            <w:rPr>
              <w:color w:val="000000" w:themeColor="text1"/>
              <w:sz w:val="30"/>
              <w:szCs w:val="30"/>
              <w:highlight w:val="none"/>
              <w14:textFill>
                <w14:solidFill>
                  <w14:schemeClr w14:val="tx1"/>
                </w14:solidFill>
              </w14:textFill>
            </w:rPr>
          </w:pP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begin"/>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instrText xml:space="preserve"> HYPERLINK \l _Toc26270 </w:instrText>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separate"/>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t>第二部分 五通桥区旅游促进和服务中心202</w:t>
          </w:r>
          <w:r>
            <w:rPr>
              <w:rFonts w:hint="eastAsia" w:eastAsia="方正小标宋简体" w:cs="方正小标宋简体"/>
              <w:bCs/>
              <w:color w:val="000000" w:themeColor="text1"/>
              <w:sz w:val="30"/>
              <w:szCs w:val="30"/>
              <w:highlight w:val="none"/>
              <w:lang w:val="en-US" w:eastAsia="zh-CN"/>
              <w14:textFill>
                <w14:solidFill>
                  <w14:schemeClr w14:val="tx1"/>
                </w14:solidFill>
              </w14:textFill>
            </w:rPr>
            <w:t>6</w:t>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t>年预算表</w:t>
          </w:r>
          <w:r>
            <w:rPr>
              <w:color w:val="000000" w:themeColor="text1"/>
              <w:sz w:val="30"/>
              <w:szCs w:val="30"/>
              <w:highlight w:val="none"/>
              <w14:textFill>
                <w14:solidFill>
                  <w14:schemeClr w14:val="tx1"/>
                </w14:solidFill>
              </w14:textFill>
            </w:rPr>
            <w:tab/>
          </w:r>
          <w:r>
            <w:rPr>
              <w:color w:val="000000" w:themeColor="text1"/>
              <w:sz w:val="30"/>
              <w:szCs w:val="30"/>
              <w:highlight w:val="none"/>
              <w14:textFill>
                <w14:solidFill>
                  <w14:schemeClr w14:val="tx1"/>
                </w14:solidFill>
              </w14:textFill>
            </w:rPr>
            <w:fldChar w:fldCharType="begin"/>
          </w:r>
          <w:r>
            <w:rPr>
              <w:color w:val="000000" w:themeColor="text1"/>
              <w:sz w:val="30"/>
              <w:szCs w:val="30"/>
              <w:highlight w:val="none"/>
              <w14:textFill>
                <w14:solidFill>
                  <w14:schemeClr w14:val="tx1"/>
                </w14:solidFill>
              </w14:textFill>
            </w:rPr>
            <w:instrText xml:space="preserve"> PAGEREF _Toc26270 \h </w:instrText>
          </w:r>
          <w:r>
            <w:rPr>
              <w:color w:val="000000" w:themeColor="text1"/>
              <w:sz w:val="30"/>
              <w:szCs w:val="30"/>
              <w:highlight w:val="none"/>
              <w14:textFill>
                <w14:solidFill>
                  <w14:schemeClr w14:val="tx1"/>
                </w14:solidFill>
              </w14:textFill>
            </w:rPr>
            <w:fldChar w:fldCharType="separate"/>
          </w:r>
          <w:r>
            <w:rPr>
              <w:color w:val="000000" w:themeColor="text1"/>
              <w:sz w:val="30"/>
              <w:szCs w:val="30"/>
              <w:highlight w:val="none"/>
              <w14:textFill>
                <w14:solidFill>
                  <w14:schemeClr w14:val="tx1"/>
                </w14:solidFill>
              </w14:textFill>
            </w:rPr>
            <w:t>4</w:t>
          </w:r>
          <w:r>
            <w:rPr>
              <w:color w:val="000000" w:themeColor="text1"/>
              <w:sz w:val="30"/>
              <w:szCs w:val="30"/>
              <w:highlight w:val="none"/>
              <w14:textFill>
                <w14:solidFill>
                  <w14:schemeClr w14:val="tx1"/>
                </w14:solidFill>
              </w14:textFill>
            </w:rPr>
            <w:fldChar w:fldCharType="end"/>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end"/>
          </w:r>
        </w:p>
        <w:p w14:paraId="4AFD4DD8">
          <w:pPr>
            <w:pStyle w:val="10"/>
            <w:tabs>
              <w:tab w:val="right" w:leader="dot" w:pos="9812"/>
            </w:tabs>
            <w:rPr>
              <w:rFonts w:ascii="宋体" w:hAnsi="宋体" w:eastAsia="宋体" w:cs="宋体"/>
              <w:color w:val="000000" w:themeColor="text1"/>
              <w:sz w:val="30"/>
              <w:szCs w:val="30"/>
              <w:highlight w:val="none"/>
              <w:lang w:val="zh-CN" w:eastAsia="zh-CN" w:bidi="zh-CN"/>
              <w14:textFill>
                <w14:solidFill>
                  <w14:schemeClr w14:val="tx1"/>
                </w14:solidFill>
              </w14:textFill>
            </w:rPr>
          </w:pP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fldChar w:fldCharType="begin"/>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instrText xml:space="preserve"> HYPERLINK \l _Toc9660 </w:instrText>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fldChar w:fldCharType="separate"/>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t>一、部门收支总表（公开表 1）</w:t>
          </w:r>
          <w:r>
            <w:rPr>
              <w:rFonts w:ascii="宋体" w:hAnsi="宋体" w:eastAsia="宋体" w:cs="宋体"/>
              <w:color w:val="000000" w:themeColor="text1"/>
              <w:sz w:val="30"/>
              <w:szCs w:val="30"/>
              <w:highlight w:val="none"/>
              <w:lang w:val="zh-CN" w:eastAsia="zh-CN" w:bidi="zh-CN"/>
              <w14:textFill>
                <w14:solidFill>
                  <w14:schemeClr w14:val="tx1"/>
                </w14:solidFill>
              </w14:textFill>
            </w:rPr>
            <w:tab/>
          </w:r>
          <w:r>
            <w:rPr>
              <w:rFonts w:ascii="宋体" w:hAnsi="宋体" w:eastAsia="宋体" w:cs="宋体"/>
              <w:color w:val="000000" w:themeColor="text1"/>
              <w:sz w:val="30"/>
              <w:szCs w:val="30"/>
              <w:highlight w:val="none"/>
              <w:lang w:val="zh-CN" w:eastAsia="zh-CN" w:bidi="zh-CN"/>
              <w14:textFill>
                <w14:solidFill>
                  <w14:schemeClr w14:val="tx1"/>
                </w14:solidFill>
              </w14:textFill>
            </w:rPr>
            <w:fldChar w:fldCharType="begin"/>
          </w:r>
          <w:r>
            <w:rPr>
              <w:rFonts w:ascii="宋体" w:hAnsi="宋体" w:eastAsia="宋体" w:cs="宋体"/>
              <w:color w:val="000000" w:themeColor="text1"/>
              <w:sz w:val="30"/>
              <w:szCs w:val="30"/>
              <w:highlight w:val="none"/>
              <w:lang w:val="zh-CN" w:eastAsia="zh-CN" w:bidi="zh-CN"/>
              <w14:textFill>
                <w14:solidFill>
                  <w14:schemeClr w14:val="tx1"/>
                </w14:solidFill>
              </w14:textFill>
            </w:rPr>
            <w:instrText xml:space="preserve"> PAGEREF _Toc9660 \h </w:instrText>
          </w:r>
          <w:r>
            <w:rPr>
              <w:rFonts w:ascii="宋体" w:hAnsi="宋体" w:eastAsia="宋体" w:cs="宋体"/>
              <w:color w:val="000000" w:themeColor="text1"/>
              <w:sz w:val="30"/>
              <w:szCs w:val="30"/>
              <w:highlight w:val="none"/>
              <w:lang w:val="zh-CN" w:eastAsia="zh-CN" w:bidi="zh-CN"/>
              <w14:textFill>
                <w14:solidFill>
                  <w14:schemeClr w14:val="tx1"/>
                </w14:solidFill>
              </w14:textFill>
            </w:rPr>
            <w:fldChar w:fldCharType="separate"/>
          </w:r>
          <w:r>
            <w:rPr>
              <w:rFonts w:ascii="宋体" w:hAnsi="宋体" w:eastAsia="宋体" w:cs="宋体"/>
              <w:color w:val="000000" w:themeColor="text1"/>
              <w:sz w:val="30"/>
              <w:szCs w:val="30"/>
              <w:highlight w:val="none"/>
              <w:lang w:val="zh-CN" w:eastAsia="zh-CN" w:bidi="zh-CN"/>
              <w14:textFill>
                <w14:solidFill>
                  <w14:schemeClr w14:val="tx1"/>
                </w14:solidFill>
              </w14:textFill>
            </w:rPr>
            <w:t>5</w:t>
          </w:r>
          <w:r>
            <w:rPr>
              <w:rFonts w:ascii="宋体" w:hAnsi="宋体" w:eastAsia="宋体" w:cs="宋体"/>
              <w:color w:val="000000" w:themeColor="text1"/>
              <w:sz w:val="30"/>
              <w:szCs w:val="30"/>
              <w:highlight w:val="none"/>
              <w:lang w:val="zh-CN" w:eastAsia="zh-CN" w:bidi="zh-CN"/>
              <w14:textFill>
                <w14:solidFill>
                  <w14:schemeClr w14:val="tx1"/>
                </w14:solidFill>
              </w14:textFill>
            </w:rPr>
            <w:fldChar w:fldCharType="end"/>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fldChar w:fldCharType="end"/>
          </w:r>
        </w:p>
        <w:p w14:paraId="49CD59F1">
          <w:pPr>
            <w:pStyle w:val="10"/>
            <w:tabs>
              <w:tab w:val="right" w:leader="dot" w:pos="9812"/>
            </w:tabs>
            <w:rPr>
              <w:rFonts w:ascii="宋体" w:hAnsi="宋体" w:eastAsia="宋体" w:cs="宋体"/>
              <w:color w:val="000000" w:themeColor="text1"/>
              <w:sz w:val="30"/>
              <w:szCs w:val="30"/>
              <w:highlight w:val="none"/>
              <w:lang w:val="zh-CN" w:eastAsia="zh-CN" w:bidi="zh-CN"/>
              <w14:textFill>
                <w14:solidFill>
                  <w14:schemeClr w14:val="tx1"/>
                </w14:solidFill>
              </w14:textFill>
            </w:rPr>
          </w:pP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fldChar w:fldCharType="begin"/>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instrText xml:space="preserve"> HYPERLINK \l _Toc28401 </w:instrText>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fldChar w:fldCharType="separate"/>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t>二、部门收入总表（公开表 1-1）</w:t>
          </w:r>
          <w:r>
            <w:rPr>
              <w:rFonts w:ascii="宋体" w:hAnsi="宋体" w:eastAsia="宋体" w:cs="宋体"/>
              <w:color w:val="000000" w:themeColor="text1"/>
              <w:sz w:val="30"/>
              <w:szCs w:val="30"/>
              <w:highlight w:val="none"/>
              <w:lang w:val="zh-CN" w:eastAsia="zh-CN" w:bidi="zh-CN"/>
              <w14:textFill>
                <w14:solidFill>
                  <w14:schemeClr w14:val="tx1"/>
                </w14:solidFill>
              </w14:textFill>
            </w:rPr>
            <w:tab/>
          </w:r>
          <w:r>
            <w:rPr>
              <w:rFonts w:ascii="宋体" w:hAnsi="宋体" w:eastAsia="宋体" w:cs="宋体"/>
              <w:color w:val="000000" w:themeColor="text1"/>
              <w:sz w:val="30"/>
              <w:szCs w:val="30"/>
              <w:highlight w:val="none"/>
              <w:lang w:val="zh-CN" w:eastAsia="zh-CN" w:bidi="zh-CN"/>
              <w14:textFill>
                <w14:solidFill>
                  <w14:schemeClr w14:val="tx1"/>
                </w14:solidFill>
              </w14:textFill>
            </w:rPr>
            <w:fldChar w:fldCharType="begin"/>
          </w:r>
          <w:r>
            <w:rPr>
              <w:rFonts w:ascii="宋体" w:hAnsi="宋体" w:eastAsia="宋体" w:cs="宋体"/>
              <w:color w:val="000000" w:themeColor="text1"/>
              <w:sz w:val="30"/>
              <w:szCs w:val="30"/>
              <w:highlight w:val="none"/>
              <w:lang w:val="zh-CN" w:eastAsia="zh-CN" w:bidi="zh-CN"/>
              <w14:textFill>
                <w14:solidFill>
                  <w14:schemeClr w14:val="tx1"/>
                </w14:solidFill>
              </w14:textFill>
            </w:rPr>
            <w:instrText xml:space="preserve"> PAGEREF _Toc28401 \h </w:instrText>
          </w:r>
          <w:r>
            <w:rPr>
              <w:rFonts w:ascii="宋体" w:hAnsi="宋体" w:eastAsia="宋体" w:cs="宋体"/>
              <w:color w:val="000000" w:themeColor="text1"/>
              <w:sz w:val="30"/>
              <w:szCs w:val="30"/>
              <w:highlight w:val="none"/>
              <w:lang w:val="zh-CN" w:eastAsia="zh-CN" w:bidi="zh-CN"/>
              <w14:textFill>
                <w14:solidFill>
                  <w14:schemeClr w14:val="tx1"/>
                </w14:solidFill>
              </w14:textFill>
            </w:rPr>
            <w:fldChar w:fldCharType="separate"/>
          </w:r>
          <w:r>
            <w:rPr>
              <w:rFonts w:ascii="宋体" w:hAnsi="宋体" w:eastAsia="宋体" w:cs="宋体"/>
              <w:color w:val="000000" w:themeColor="text1"/>
              <w:sz w:val="30"/>
              <w:szCs w:val="30"/>
              <w:highlight w:val="none"/>
              <w:lang w:val="zh-CN" w:eastAsia="zh-CN" w:bidi="zh-CN"/>
              <w14:textFill>
                <w14:solidFill>
                  <w14:schemeClr w14:val="tx1"/>
                </w14:solidFill>
              </w14:textFill>
            </w:rPr>
            <w:t>5</w:t>
          </w:r>
          <w:r>
            <w:rPr>
              <w:rFonts w:ascii="宋体" w:hAnsi="宋体" w:eastAsia="宋体" w:cs="宋体"/>
              <w:color w:val="000000" w:themeColor="text1"/>
              <w:sz w:val="30"/>
              <w:szCs w:val="30"/>
              <w:highlight w:val="none"/>
              <w:lang w:val="zh-CN" w:eastAsia="zh-CN" w:bidi="zh-CN"/>
              <w14:textFill>
                <w14:solidFill>
                  <w14:schemeClr w14:val="tx1"/>
                </w14:solidFill>
              </w14:textFill>
            </w:rPr>
            <w:fldChar w:fldCharType="end"/>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fldChar w:fldCharType="end"/>
          </w:r>
        </w:p>
        <w:p w14:paraId="6E7DF2F6">
          <w:pPr>
            <w:pStyle w:val="10"/>
            <w:tabs>
              <w:tab w:val="right" w:leader="dot" w:pos="9812"/>
            </w:tabs>
            <w:rPr>
              <w:rFonts w:ascii="宋体" w:hAnsi="宋体" w:eastAsia="宋体" w:cs="宋体"/>
              <w:color w:val="000000" w:themeColor="text1"/>
              <w:sz w:val="30"/>
              <w:szCs w:val="30"/>
              <w:highlight w:val="none"/>
              <w:lang w:val="zh-CN" w:eastAsia="zh-CN" w:bidi="zh-CN"/>
              <w14:textFill>
                <w14:solidFill>
                  <w14:schemeClr w14:val="tx1"/>
                </w14:solidFill>
              </w14:textFill>
            </w:rPr>
          </w:pP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fldChar w:fldCharType="begin"/>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instrText xml:space="preserve"> HYPERLINK \l _Toc30121 </w:instrText>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fldChar w:fldCharType="separate"/>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t>三、部门支出总表（公开表 1-2）</w:t>
          </w:r>
          <w:r>
            <w:rPr>
              <w:rFonts w:ascii="宋体" w:hAnsi="宋体" w:eastAsia="宋体" w:cs="宋体"/>
              <w:color w:val="000000" w:themeColor="text1"/>
              <w:sz w:val="30"/>
              <w:szCs w:val="30"/>
              <w:highlight w:val="none"/>
              <w:lang w:val="zh-CN" w:eastAsia="zh-CN" w:bidi="zh-CN"/>
              <w14:textFill>
                <w14:solidFill>
                  <w14:schemeClr w14:val="tx1"/>
                </w14:solidFill>
              </w14:textFill>
            </w:rPr>
            <w:tab/>
          </w:r>
          <w:r>
            <w:rPr>
              <w:rFonts w:ascii="宋体" w:hAnsi="宋体" w:eastAsia="宋体" w:cs="宋体"/>
              <w:color w:val="000000" w:themeColor="text1"/>
              <w:sz w:val="30"/>
              <w:szCs w:val="30"/>
              <w:highlight w:val="none"/>
              <w:lang w:val="zh-CN" w:eastAsia="zh-CN" w:bidi="zh-CN"/>
              <w14:textFill>
                <w14:solidFill>
                  <w14:schemeClr w14:val="tx1"/>
                </w14:solidFill>
              </w14:textFill>
            </w:rPr>
            <w:fldChar w:fldCharType="begin"/>
          </w:r>
          <w:r>
            <w:rPr>
              <w:rFonts w:ascii="宋体" w:hAnsi="宋体" w:eastAsia="宋体" w:cs="宋体"/>
              <w:color w:val="000000" w:themeColor="text1"/>
              <w:sz w:val="30"/>
              <w:szCs w:val="30"/>
              <w:highlight w:val="none"/>
              <w:lang w:val="zh-CN" w:eastAsia="zh-CN" w:bidi="zh-CN"/>
              <w14:textFill>
                <w14:solidFill>
                  <w14:schemeClr w14:val="tx1"/>
                </w14:solidFill>
              </w14:textFill>
            </w:rPr>
            <w:instrText xml:space="preserve"> PAGEREF _Toc30121 \h </w:instrText>
          </w:r>
          <w:r>
            <w:rPr>
              <w:rFonts w:ascii="宋体" w:hAnsi="宋体" w:eastAsia="宋体" w:cs="宋体"/>
              <w:color w:val="000000" w:themeColor="text1"/>
              <w:sz w:val="30"/>
              <w:szCs w:val="30"/>
              <w:highlight w:val="none"/>
              <w:lang w:val="zh-CN" w:eastAsia="zh-CN" w:bidi="zh-CN"/>
              <w14:textFill>
                <w14:solidFill>
                  <w14:schemeClr w14:val="tx1"/>
                </w14:solidFill>
              </w14:textFill>
            </w:rPr>
            <w:fldChar w:fldCharType="separate"/>
          </w:r>
          <w:r>
            <w:rPr>
              <w:rFonts w:ascii="宋体" w:hAnsi="宋体" w:eastAsia="宋体" w:cs="宋体"/>
              <w:color w:val="000000" w:themeColor="text1"/>
              <w:sz w:val="30"/>
              <w:szCs w:val="30"/>
              <w:highlight w:val="none"/>
              <w:lang w:val="zh-CN" w:eastAsia="zh-CN" w:bidi="zh-CN"/>
              <w14:textFill>
                <w14:solidFill>
                  <w14:schemeClr w14:val="tx1"/>
                </w14:solidFill>
              </w14:textFill>
            </w:rPr>
            <w:t>5</w:t>
          </w:r>
          <w:r>
            <w:rPr>
              <w:rFonts w:ascii="宋体" w:hAnsi="宋体" w:eastAsia="宋体" w:cs="宋体"/>
              <w:color w:val="000000" w:themeColor="text1"/>
              <w:sz w:val="30"/>
              <w:szCs w:val="30"/>
              <w:highlight w:val="none"/>
              <w:lang w:val="zh-CN" w:eastAsia="zh-CN" w:bidi="zh-CN"/>
              <w14:textFill>
                <w14:solidFill>
                  <w14:schemeClr w14:val="tx1"/>
                </w14:solidFill>
              </w14:textFill>
            </w:rPr>
            <w:fldChar w:fldCharType="end"/>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fldChar w:fldCharType="end"/>
          </w:r>
        </w:p>
        <w:p w14:paraId="1B119A1F">
          <w:pPr>
            <w:pStyle w:val="10"/>
            <w:tabs>
              <w:tab w:val="right" w:leader="dot" w:pos="9812"/>
            </w:tabs>
            <w:rPr>
              <w:rFonts w:ascii="宋体" w:hAnsi="宋体" w:eastAsia="宋体" w:cs="宋体"/>
              <w:color w:val="000000" w:themeColor="text1"/>
              <w:sz w:val="30"/>
              <w:szCs w:val="30"/>
              <w:highlight w:val="none"/>
              <w:lang w:val="zh-CN" w:eastAsia="zh-CN" w:bidi="zh-CN"/>
              <w14:textFill>
                <w14:solidFill>
                  <w14:schemeClr w14:val="tx1"/>
                </w14:solidFill>
              </w14:textFill>
            </w:rPr>
          </w:pP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fldChar w:fldCharType="begin"/>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instrText xml:space="preserve"> HYPERLINK \l _Toc5420 </w:instrText>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fldChar w:fldCharType="separate"/>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t>四、财政拨款收支预算总表（公开表 2）</w:t>
          </w:r>
          <w:r>
            <w:rPr>
              <w:rFonts w:ascii="宋体" w:hAnsi="宋体" w:eastAsia="宋体" w:cs="宋体"/>
              <w:color w:val="000000" w:themeColor="text1"/>
              <w:sz w:val="30"/>
              <w:szCs w:val="30"/>
              <w:highlight w:val="none"/>
              <w:lang w:val="zh-CN" w:eastAsia="zh-CN" w:bidi="zh-CN"/>
              <w14:textFill>
                <w14:solidFill>
                  <w14:schemeClr w14:val="tx1"/>
                </w14:solidFill>
              </w14:textFill>
            </w:rPr>
            <w:tab/>
          </w:r>
          <w:r>
            <w:rPr>
              <w:rFonts w:ascii="宋体" w:hAnsi="宋体" w:eastAsia="宋体" w:cs="宋体"/>
              <w:color w:val="000000" w:themeColor="text1"/>
              <w:sz w:val="30"/>
              <w:szCs w:val="30"/>
              <w:highlight w:val="none"/>
              <w:lang w:val="zh-CN" w:eastAsia="zh-CN" w:bidi="zh-CN"/>
              <w14:textFill>
                <w14:solidFill>
                  <w14:schemeClr w14:val="tx1"/>
                </w14:solidFill>
              </w14:textFill>
            </w:rPr>
            <w:fldChar w:fldCharType="begin"/>
          </w:r>
          <w:r>
            <w:rPr>
              <w:rFonts w:ascii="宋体" w:hAnsi="宋体" w:eastAsia="宋体" w:cs="宋体"/>
              <w:color w:val="000000" w:themeColor="text1"/>
              <w:sz w:val="30"/>
              <w:szCs w:val="30"/>
              <w:highlight w:val="none"/>
              <w:lang w:val="zh-CN" w:eastAsia="zh-CN" w:bidi="zh-CN"/>
              <w14:textFill>
                <w14:solidFill>
                  <w14:schemeClr w14:val="tx1"/>
                </w14:solidFill>
              </w14:textFill>
            </w:rPr>
            <w:instrText xml:space="preserve"> PAGEREF _Toc5420 \h </w:instrText>
          </w:r>
          <w:r>
            <w:rPr>
              <w:rFonts w:ascii="宋体" w:hAnsi="宋体" w:eastAsia="宋体" w:cs="宋体"/>
              <w:color w:val="000000" w:themeColor="text1"/>
              <w:sz w:val="30"/>
              <w:szCs w:val="30"/>
              <w:highlight w:val="none"/>
              <w:lang w:val="zh-CN" w:eastAsia="zh-CN" w:bidi="zh-CN"/>
              <w14:textFill>
                <w14:solidFill>
                  <w14:schemeClr w14:val="tx1"/>
                </w14:solidFill>
              </w14:textFill>
            </w:rPr>
            <w:fldChar w:fldCharType="separate"/>
          </w:r>
          <w:r>
            <w:rPr>
              <w:rFonts w:ascii="宋体" w:hAnsi="宋体" w:eastAsia="宋体" w:cs="宋体"/>
              <w:color w:val="000000" w:themeColor="text1"/>
              <w:sz w:val="30"/>
              <w:szCs w:val="30"/>
              <w:highlight w:val="none"/>
              <w:lang w:val="zh-CN" w:eastAsia="zh-CN" w:bidi="zh-CN"/>
              <w14:textFill>
                <w14:solidFill>
                  <w14:schemeClr w14:val="tx1"/>
                </w14:solidFill>
              </w14:textFill>
            </w:rPr>
            <w:t>5</w:t>
          </w:r>
          <w:r>
            <w:rPr>
              <w:rFonts w:ascii="宋体" w:hAnsi="宋体" w:eastAsia="宋体" w:cs="宋体"/>
              <w:color w:val="000000" w:themeColor="text1"/>
              <w:sz w:val="30"/>
              <w:szCs w:val="30"/>
              <w:highlight w:val="none"/>
              <w:lang w:val="zh-CN" w:eastAsia="zh-CN" w:bidi="zh-CN"/>
              <w14:textFill>
                <w14:solidFill>
                  <w14:schemeClr w14:val="tx1"/>
                </w14:solidFill>
              </w14:textFill>
            </w:rPr>
            <w:fldChar w:fldCharType="end"/>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fldChar w:fldCharType="end"/>
          </w:r>
        </w:p>
        <w:p w14:paraId="2454EABF">
          <w:pPr>
            <w:pStyle w:val="10"/>
            <w:tabs>
              <w:tab w:val="right" w:leader="dot" w:pos="9812"/>
            </w:tabs>
            <w:rPr>
              <w:rFonts w:ascii="宋体" w:hAnsi="宋体" w:eastAsia="宋体" w:cs="宋体"/>
              <w:color w:val="000000" w:themeColor="text1"/>
              <w:sz w:val="30"/>
              <w:szCs w:val="30"/>
              <w:highlight w:val="none"/>
              <w:lang w:val="zh-CN" w:eastAsia="zh-CN" w:bidi="zh-CN"/>
              <w14:textFill>
                <w14:solidFill>
                  <w14:schemeClr w14:val="tx1"/>
                </w14:solidFill>
              </w14:textFill>
            </w:rPr>
          </w:pP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fldChar w:fldCharType="begin"/>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instrText xml:space="preserve"> HYPERLINK \l _Toc19345 </w:instrText>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fldChar w:fldCharType="separate"/>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t>五、财政拨款支出预算表（部门经济分类科目）</w:t>
          </w:r>
          <w:r>
            <w:rPr>
              <w:rFonts w:ascii="宋体" w:hAnsi="宋体" w:eastAsia="宋体" w:cs="宋体"/>
              <w:color w:val="000000" w:themeColor="text1"/>
              <w:sz w:val="30"/>
              <w:szCs w:val="30"/>
              <w:highlight w:val="none"/>
              <w:lang w:val="zh-CN" w:eastAsia="zh-CN" w:bidi="zh-CN"/>
              <w14:textFill>
                <w14:solidFill>
                  <w14:schemeClr w14:val="tx1"/>
                </w14:solidFill>
              </w14:textFill>
            </w:rPr>
            <w:tab/>
          </w:r>
          <w:r>
            <w:rPr>
              <w:rFonts w:ascii="宋体" w:hAnsi="宋体" w:eastAsia="宋体" w:cs="宋体"/>
              <w:color w:val="000000" w:themeColor="text1"/>
              <w:sz w:val="30"/>
              <w:szCs w:val="30"/>
              <w:highlight w:val="none"/>
              <w:lang w:val="zh-CN" w:eastAsia="zh-CN" w:bidi="zh-CN"/>
              <w14:textFill>
                <w14:solidFill>
                  <w14:schemeClr w14:val="tx1"/>
                </w14:solidFill>
              </w14:textFill>
            </w:rPr>
            <w:fldChar w:fldCharType="begin"/>
          </w:r>
          <w:r>
            <w:rPr>
              <w:rFonts w:ascii="宋体" w:hAnsi="宋体" w:eastAsia="宋体" w:cs="宋体"/>
              <w:color w:val="000000" w:themeColor="text1"/>
              <w:sz w:val="30"/>
              <w:szCs w:val="30"/>
              <w:highlight w:val="none"/>
              <w:lang w:val="zh-CN" w:eastAsia="zh-CN" w:bidi="zh-CN"/>
              <w14:textFill>
                <w14:solidFill>
                  <w14:schemeClr w14:val="tx1"/>
                </w14:solidFill>
              </w14:textFill>
            </w:rPr>
            <w:instrText xml:space="preserve"> PAGEREF _Toc19345 \h </w:instrText>
          </w:r>
          <w:r>
            <w:rPr>
              <w:rFonts w:ascii="宋体" w:hAnsi="宋体" w:eastAsia="宋体" w:cs="宋体"/>
              <w:color w:val="000000" w:themeColor="text1"/>
              <w:sz w:val="30"/>
              <w:szCs w:val="30"/>
              <w:highlight w:val="none"/>
              <w:lang w:val="zh-CN" w:eastAsia="zh-CN" w:bidi="zh-CN"/>
              <w14:textFill>
                <w14:solidFill>
                  <w14:schemeClr w14:val="tx1"/>
                </w14:solidFill>
              </w14:textFill>
            </w:rPr>
            <w:fldChar w:fldCharType="separate"/>
          </w:r>
          <w:r>
            <w:rPr>
              <w:rFonts w:ascii="宋体" w:hAnsi="宋体" w:eastAsia="宋体" w:cs="宋体"/>
              <w:color w:val="000000" w:themeColor="text1"/>
              <w:sz w:val="30"/>
              <w:szCs w:val="30"/>
              <w:highlight w:val="none"/>
              <w:lang w:val="zh-CN" w:eastAsia="zh-CN" w:bidi="zh-CN"/>
              <w14:textFill>
                <w14:solidFill>
                  <w14:schemeClr w14:val="tx1"/>
                </w14:solidFill>
              </w14:textFill>
            </w:rPr>
            <w:t>5</w:t>
          </w:r>
          <w:r>
            <w:rPr>
              <w:rFonts w:ascii="宋体" w:hAnsi="宋体" w:eastAsia="宋体" w:cs="宋体"/>
              <w:color w:val="000000" w:themeColor="text1"/>
              <w:sz w:val="30"/>
              <w:szCs w:val="30"/>
              <w:highlight w:val="none"/>
              <w:lang w:val="zh-CN" w:eastAsia="zh-CN" w:bidi="zh-CN"/>
              <w14:textFill>
                <w14:solidFill>
                  <w14:schemeClr w14:val="tx1"/>
                </w14:solidFill>
              </w14:textFill>
            </w:rPr>
            <w:fldChar w:fldCharType="end"/>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fldChar w:fldCharType="end"/>
          </w:r>
        </w:p>
        <w:p w14:paraId="6FE18A33">
          <w:pPr>
            <w:pStyle w:val="10"/>
            <w:tabs>
              <w:tab w:val="right" w:leader="dot" w:pos="9812"/>
            </w:tabs>
            <w:rPr>
              <w:rFonts w:ascii="宋体" w:hAnsi="宋体" w:eastAsia="宋体" w:cs="宋体"/>
              <w:color w:val="000000" w:themeColor="text1"/>
              <w:sz w:val="30"/>
              <w:szCs w:val="30"/>
              <w:highlight w:val="none"/>
              <w:lang w:val="zh-CN" w:eastAsia="zh-CN" w:bidi="zh-CN"/>
              <w14:textFill>
                <w14:solidFill>
                  <w14:schemeClr w14:val="tx1"/>
                </w14:solidFill>
              </w14:textFill>
            </w:rPr>
          </w:pP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fldChar w:fldCharType="begin"/>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instrText xml:space="preserve"> HYPERLINK \l _Toc6598 </w:instrText>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fldChar w:fldCharType="separate"/>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t>六、一般公共预算支出预算表（公开表 3）</w:t>
          </w:r>
          <w:r>
            <w:rPr>
              <w:rFonts w:ascii="宋体" w:hAnsi="宋体" w:eastAsia="宋体" w:cs="宋体"/>
              <w:color w:val="000000" w:themeColor="text1"/>
              <w:sz w:val="30"/>
              <w:szCs w:val="30"/>
              <w:highlight w:val="none"/>
              <w:lang w:val="zh-CN" w:eastAsia="zh-CN" w:bidi="zh-CN"/>
              <w14:textFill>
                <w14:solidFill>
                  <w14:schemeClr w14:val="tx1"/>
                </w14:solidFill>
              </w14:textFill>
            </w:rPr>
            <w:tab/>
          </w:r>
          <w:r>
            <w:rPr>
              <w:rFonts w:ascii="宋体" w:hAnsi="宋体" w:eastAsia="宋体" w:cs="宋体"/>
              <w:color w:val="000000" w:themeColor="text1"/>
              <w:sz w:val="30"/>
              <w:szCs w:val="30"/>
              <w:highlight w:val="none"/>
              <w:lang w:val="zh-CN" w:eastAsia="zh-CN" w:bidi="zh-CN"/>
              <w14:textFill>
                <w14:solidFill>
                  <w14:schemeClr w14:val="tx1"/>
                </w14:solidFill>
              </w14:textFill>
            </w:rPr>
            <w:fldChar w:fldCharType="begin"/>
          </w:r>
          <w:r>
            <w:rPr>
              <w:rFonts w:ascii="宋体" w:hAnsi="宋体" w:eastAsia="宋体" w:cs="宋体"/>
              <w:color w:val="000000" w:themeColor="text1"/>
              <w:sz w:val="30"/>
              <w:szCs w:val="30"/>
              <w:highlight w:val="none"/>
              <w:lang w:val="zh-CN" w:eastAsia="zh-CN" w:bidi="zh-CN"/>
              <w14:textFill>
                <w14:solidFill>
                  <w14:schemeClr w14:val="tx1"/>
                </w14:solidFill>
              </w14:textFill>
            </w:rPr>
            <w:instrText xml:space="preserve"> PAGEREF _Toc6598 \h </w:instrText>
          </w:r>
          <w:r>
            <w:rPr>
              <w:rFonts w:ascii="宋体" w:hAnsi="宋体" w:eastAsia="宋体" w:cs="宋体"/>
              <w:color w:val="000000" w:themeColor="text1"/>
              <w:sz w:val="30"/>
              <w:szCs w:val="30"/>
              <w:highlight w:val="none"/>
              <w:lang w:val="zh-CN" w:eastAsia="zh-CN" w:bidi="zh-CN"/>
              <w14:textFill>
                <w14:solidFill>
                  <w14:schemeClr w14:val="tx1"/>
                </w14:solidFill>
              </w14:textFill>
            </w:rPr>
            <w:fldChar w:fldCharType="separate"/>
          </w:r>
          <w:r>
            <w:rPr>
              <w:rFonts w:ascii="宋体" w:hAnsi="宋体" w:eastAsia="宋体" w:cs="宋体"/>
              <w:color w:val="000000" w:themeColor="text1"/>
              <w:sz w:val="30"/>
              <w:szCs w:val="30"/>
              <w:highlight w:val="none"/>
              <w:lang w:val="zh-CN" w:eastAsia="zh-CN" w:bidi="zh-CN"/>
              <w14:textFill>
                <w14:solidFill>
                  <w14:schemeClr w14:val="tx1"/>
                </w14:solidFill>
              </w14:textFill>
            </w:rPr>
            <w:t>5</w:t>
          </w:r>
          <w:r>
            <w:rPr>
              <w:rFonts w:ascii="宋体" w:hAnsi="宋体" w:eastAsia="宋体" w:cs="宋体"/>
              <w:color w:val="000000" w:themeColor="text1"/>
              <w:sz w:val="30"/>
              <w:szCs w:val="30"/>
              <w:highlight w:val="none"/>
              <w:lang w:val="zh-CN" w:eastAsia="zh-CN" w:bidi="zh-CN"/>
              <w14:textFill>
                <w14:solidFill>
                  <w14:schemeClr w14:val="tx1"/>
                </w14:solidFill>
              </w14:textFill>
            </w:rPr>
            <w:fldChar w:fldCharType="end"/>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fldChar w:fldCharType="end"/>
          </w:r>
        </w:p>
        <w:p w14:paraId="1AB3120B">
          <w:pPr>
            <w:pStyle w:val="10"/>
            <w:tabs>
              <w:tab w:val="right" w:leader="dot" w:pos="9812"/>
            </w:tabs>
            <w:rPr>
              <w:rFonts w:ascii="宋体" w:hAnsi="宋体" w:eastAsia="宋体" w:cs="宋体"/>
              <w:color w:val="000000" w:themeColor="text1"/>
              <w:sz w:val="30"/>
              <w:szCs w:val="30"/>
              <w:highlight w:val="none"/>
              <w:lang w:val="zh-CN" w:eastAsia="zh-CN" w:bidi="zh-CN"/>
              <w14:textFill>
                <w14:solidFill>
                  <w14:schemeClr w14:val="tx1"/>
                </w14:solidFill>
              </w14:textFill>
            </w:rPr>
          </w:pP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fldChar w:fldCharType="begin"/>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instrText xml:space="preserve"> HYPERLINK \l _Toc2665 </w:instrText>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fldChar w:fldCharType="separate"/>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t>七、一般公共预算基本支出预算表（公开表 3-1）</w:t>
          </w:r>
          <w:r>
            <w:rPr>
              <w:rFonts w:ascii="宋体" w:hAnsi="宋体" w:eastAsia="宋体" w:cs="宋体"/>
              <w:color w:val="000000" w:themeColor="text1"/>
              <w:sz w:val="30"/>
              <w:szCs w:val="30"/>
              <w:highlight w:val="none"/>
              <w:lang w:val="zh-CN" w:eastAsia="zh-CN" w:bidi="zh-CN"/>
              <w14:textFill>
                <w14:solidFill>
                  <w14:schemeClr w14:val="tx1"/>
                </w14:solidFill>
              </w14:textFill>
            </w:rPr>
            <w:tab/>
          </w:r>
          <w:r>
            <w:rPr>
              <w:rFonts w:ascii="宋体" w:hAnsi="宋体" w:eastAsia="宋体" w:cs="宋体"/>
              <w:color w:val="000000" w:themeColor="text1"/>
              <w:sz w:val="30"/>
              <w:szCs w:val="30"/>
              <w:highlight w:val="none"/>
              <w:lang w:val="zh-CN" w:eastAsia="zh-CN" w:bidi="zh-CN"/>
              <w14:textFill>
                <w14:solidFill>
                  <w14:schemeClr w14:val="tx1"/>
                </w14:solidFill>
              </w14:textFill>
            </w:rPr>
            <w:fldChar w:fldCharType="begin"/>
          </w:r>
          <w:r>
            <w:rPr>
              <w:rFonts w:ascii="宋体" w:hAnsi="宋体" w:eastAsia="宋体" w:cs="宋体"/>
              <w:color w:val="000000" w:themeColor="text1"/>
              <w:sz w:val="30"/>
              <w:szCs w:val="30"/>
              <w:highlight w:val="none"/>
              <w:lang w:val="zh-CN" w:eastAsia="zh-CN" w:bidi="zh-CN"/>
              <w14:textFill>
                <w14:solidFill>
                  <w14:schemeClr w14:val="tx1"/>
                </w14:solidFill>
              </w14:textFill>
            </w:rPr>
            <w:instrText xml:space="preserve"> PAGEREF _Toc2665 \h </w:instrText>
          </w:r>
          <w:r>
            <w:rPr>
              <w:rFonts w:ascii="宋体" w:hAnsi="宋体" w:eastAsia="宋体" w:cs="宋体"/>
              <w:color w:val="000000" w:themeColor="text1"/>
              <w:sz w:val="30"/>
              <w:szCs w:val="30"/>
              <w:highlight w:val="none"/>
              <w:lang w:val="zh-CN" w:eastAsia="zh-CN" w:bidi="zh-CN"/>
              <w14:textFill>
                <w14:solidFill>
                  <w14:schemeClr w14:val="tx1"/>
                </w14:solidFill>
              </w14:textFill>
            </w:rPr>
            <w:fldChar w:fldCharType="separate"/>
          </w:r>
          <w:r>
            <w:rPr>
              <w:rFonts w:ascii="宋体" w:hAnsi="宋体" w:eastAsia="宋体" w:cs="宋体"/>
              <w:color w:val="000000" w:themeColor="text1"/>
              <w:sz w:val="30"/>
              <w:szCs w:val="30"/>
              <w:highlight w:val="none"/>
              <w:lang w:val="zh-CN" w:eastAsia="zh-CN" w:bidi="zh-CN"/>
              <w14:textFill>
                <w14:solidFill>
                  <w14:schemeClr w14:val="tx1"/>
                </w14:solidFill>
              </w14:textFill>
            </w:rPr>
            <w:t>5</w:t>
          </w:r>
          <w:r>
            <w:rPr>
              <w:rFonts w:ascii="宋体" w:hAnsi="宋体" w:eastAsia="宋体" w:cs="宋体"/>
              <w:color w:val="000000" w:themeColor="text1"/>
              <w:sz w:val="30"/>
              <w:szCs w:val="30"/>
              <w:highlight w:val="none"/>
              <w:lang w:val="zh-CN" w:eastAsia="zh-CN" w:bidi="zh-CN"/>
              <w14:textFill>
                <w14:solidFill>
                  <w14:schemeClr w14:val="tx1"/>
                </w14:solidFill>
              </w14:textFill>
            </w:rPr>
            <w:fldChar w:fldCharType="end"/>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fldChar w:fldCharType="end"/>
          </w:r>
        </w:p>
        <w:p w14:paraId="4DF02216">
          <w:pPr>
            <w:pStyle w:val="10"/>
            <w:tabs>
              <w:tab w:val="right" w:leader="dot" w:pos="9812"/>
            </w:tabs>
            <w:rPr>
              <w:rFonts w:ascii="宋体" w:hAnsi="宋体" w:eastAsia="宋体" w:cs="宋体"/>
              <w:color w:val="000000" w:themeColor="text1"/>
              <w:sz w:val="30"/>
              <w:szCs w:val="30"/>
              <w:highlight w:val="none"/>
              <w:lang w:val="zh-CN" w:eastAsia="zh-CN" w:bidi="zh-CN"/>
              <w14:textFill>
                <w14:solidFill>
                  <w14:schemeClr w14:val="tx1"/>
                </w14:solidFill>
              </w14:textFill>
            </w:rPr>
          </w:pP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fldChar w:fldCharType="begin"/>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instrText xml:space="preserve"> HYPERLINK \l _Toc22638 </w:instrText>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fldChar w:fldCharType="separate"/>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t>八、一般公共预算项目支出预算表（公开表 3-2）</w:t>
          </w:r>
          <w:r>
            <w:rPr>
              <w:rFonts w:ascii="宋体" w:hAnsi="宋体" w:eastAsia="宋体" w:cs="宋体"/>
              <w:color w:val="000000" w:themeColor="text1"/>
              <w:sz w:val="30"/>
              <w:szCs w:val="30"/>
              <w:highlight w:val="none"/>
              <w:lang w:val="zh-CN" w:eastAsia="zh-CN" w:bidi="zh-CN"/>
              <w14:textFill>
                <w14:solidFill>
                  <w14:schemeClr w14:val="tx1"/>
                </w14:solidFill>
              </w14:textFill>
            </w:rPr>
            <w:tab/>
          </w:r>
          <w:r>
            <w:rPr>
              <w:rFonts w:ascii="宋体" w:hAnsi="宋体" w:eastAsia="宋体" w:cs="宋体"/>
              <w:color w:val="000000" w:themeColor="text1"/>
              <w:sz w:val="30"/>
              <w:szCs w:val="30"/>
              <w:highlight w:val="none"/>
              <w:lang w:val="zh-CN" w:eastAsia="zh-CN" w:bidi="zh-CN"/>
              <w14:textFill>
                <w14:solidFill>
                  <w14:schemeClr w14:val="tx1"/>
                </w14:solidFill>
              </w14:textFill>
            </w:rPr>
            <w:fldChar w:fldCharType="begin"/>
          </w:r>
          <w:r>
            <w:rPr>
              <w:rFonts w:ascii="宋体" w:hAnsi="宋体" w:eastAsia="宋体" w:cs="宋体"/>
              <w:color w:val="000000" w:themeColor="text1"/>
              <w:sz w:val="30"/>
              <w:szCs w:val="30"/>
              <w:highlight w:val="none"/>
              <w:lang w:val="zh-CN" w:eastAsia="zh-CN" w:bidi="zh-CN"/>
              <w14:textFill>
                <w14:solidFill>
                  <w14:schemeClr w14:val="tx1"/>
                </w14:solidFill>
              </w14:textFill>
            </w:rPr>
            <w:instrText xml:space="preserve"> PAGEREF _Toc22638 \h </w:instrText>
          </w:r>
          <w:r>
            <w:rPr>
              <w:rFonts w:ascii="宋体" w:hAnsi="宋体" w:eastAsia="宋体" w:cs="宋体"/>
              <w:color w:val="000000" w:themeColor="text1"/>
              <w:sz w:val="30"/>
              <w:szCs w:val="30"/>
              <w:highlight w:val="none"/>
              <w:lang w:val="zh-CN" w:eastAsia="zh-CN" w:bidi="zh-CN"/>
              <w14:textFill>
                <w14:solidFill>
                  <w14:schemeClr w14:val="tx1"/>
                </w14:solidFill>
              </w14:textFill>
            </w:rPr>
            <w:fldChar w:fldCharType="separate"/>
          </w:r>
          <w:r>
            <w:rPr>
              <w:rFonts w:ascii="宋体" w:hAnsi="宋体" w:eastAsia="宋体" w:cs="宋体"/>
              <w:color w:val="000000" w:themeColor="text1"/>
              <w:sz w:val="30"/>
              <w:szCs w:val="30"/>
              <w:highlight w:val="none"/>
              <w:lang w:val="zh-CN" w:eastAsia="zh-CN" w:bidi="zh-CN"/>
              <w14:textFill>
                <w14:solidFill>
                  <w14:schemeClr w14:val="tx1"/>
                </w14:solidFill>
              </w14:textFill>
            </w:rPr>
            <w:t>5</w:t>
          </w:r>
          <w:r>
            <w:rPr>
              <w:rFonts w:ascii="宋体" w:hAnsi="宋体" w:eastAsia="宋体" w:cs="宋体"/>
              <w:color w:val="000000" w:themeColor="text1"/>
              <w:sz w:val="30"/>
              <w:szCs w:val="30"/>
              <w:highlight w:val="none"/>
              <w:lang w:val="zh-CN" w:eastAsia="zh-CN" w:bidi="zh-CN"/>
              <w14:textFill>
                <w14:solidFill>
                  <w14:schemeClr w14:val="tx1"/>
                </w14:solidFill>
              </w14:textFill>
            </w:rPr>
            <w:fldChar w:fldCharType="end"/>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fldChar w:fldCharType="end"/>
          </w:r>
        </w:p>
        <w:p w14:paraId="165849D9">
          <w:pPr>
            <w:pStyle w:val="10"/>
            <w:tabs>
              <w:tab w:val="right" w:leader="dot" w:pos="9812"/>
            </w:tabs>
            <w:rPr>
              <w:rFonts w:ascii="宋体" w:hAnsi="宋体" w:eastAsia="宋体" w:cs="宋体"/>
              <w:color w:val="000000" w:themeColor="text1"/>
              <w:sz w:val="30"/>
              <w:szCs w:val="30"/>
              <w:highlight w:val="none"/>
              <w:lang w:val="zh-CN" w:eastAsia="zh-CN" w:bidi="zh-CN"/>
              <w14:textFill>
                <w14:solidFill>
                  <w14:schemeClr w14:val="tx1"/>
                </w14:solidFill>
              </w14:textFill>
            </w:rPr>
          </w:pP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fldChar w:fldCharType="begin"/>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instrText xml:space="preserve"> HYPERLINK \l _Toc14724 </w:instrText>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fldChar w:fldCharType="separate"/>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t>九、一般公共预算“三公”经费支出预算表</w:t>
          </w:r>
          <w:r>
            <w:rPr>
              <w:rFonts w:ascii="宋体" w:hAnsi="宋体" w:eastAsia="宋体" w:cs="宋体"/>
              <w:color w:val="000000" w:themeColor="text1"/>
              <w:sz w:val="30"/>
              <w:szCs w:val="30"/>
              <w:highlight w:val="none"/>
              <w:lang w:val="zh-CN" w:eastAsia="zh-CN" w:bidi="zh-CN"/>
              <w14:textFill>
                <w14:solidFill>
                  <w14:schemeClr w14:val="tx1"/>
                </w14:solidFill>
              </w14:textFill>
            </w:rPr>
            <w:tab/>
          </w:r>
          <w:r>
            <w:rPr>
              <w:rFonts w:ascii="宋体" w:hAnsi="宋体" w:eastAsia="宋体" w:cs="宋体"/>
              <w:color w:val="000000" w:themeColor="text1"/>
              <w:sz w:val="30"/>
              <w:szCs w:val="30"/>
              <w:highlight w:val="none"/>
              <w:lang w:val="zh-CN" w:eastAsia="zh-CN" w:bidi="zh-CN"/>
              <w14:textFill>
                <w14:solidFill>
                  <w14:schemeClr w14:val="tx1"/>
                </w14:solidFill>
              </w14:textFill>
            </w:rPr>
            <w:fldChar w:fldCharType="begin"/>
          </w:r>
          <w:r>
            <w:rPr>
              <w:rFonts w:ascii="宋体" w:hAnsi="宋体" w:eastAsia="宋体" w:cs="宋体"/>
              <w:color w:val="000000" w:themeColor="text1"/>
              <w:sz w:val="30"/>
              <w:szCs w:val="30"/>
              <w:highlight w:val="none"/>
              <w:lang w:val="zh-CN" w:eastAsia="zh-CN" w:bidi="zh-CN"/>
              <w14:textFill>
                <w14:solidFill>
                  <w14:schemeClr w14:val="tx1"/>
                </w14:solidFill>
              </w14:textFill>
            </w:rPr>
            <w:instrText xml:space="preserve"> PAGEREF _Toc14724 \h </w:instrText>
          </w:r>
          <w:r>
            <w:rPr>
              <w:rFonts w:ascii="宋体" w:hAnsi="宋体" w:eastAsia="宋体" w:cs="宋体"/>
              <w:color w:val="000000" w:themeColor="text1"/>
              <w:sz w:val="30"/>
              <w:szCs w:val="30"/>
              <w:highlight w:val="none"/>
              <w:lang w:val="zh-CN" w:eastAsia="zh-CN" w:bidi="zh-CN"/>
              <w14:textFill>
                <w14:solidFill>
                  <w14:schemeClr w14:val="tx1"/>
                </w14:solidFill>
              </w14:textFill>
            </w:rPr>
            <w:fldChar w:fldCharType="separate"/>
          </w:r>
          <w:r>
            <w:rPr>
              <w:rFonts w:ascii="宋体" w:hAnsi="宋体" w:eastAsia="宋体" w:cs="宋体"/>
              <w:color w:val="000000" w:themeColor="text1"/>
              <w:sz w:val="30"/>
              <w:szCs w:val="30"/>
              <w:highlight w:val="none"/>
              <w:lang w:val="zh-CN" w:eastAsia="zh-CN" w:bidi="zh-CN"/>
              <w14:textFill>
                <w14:solidFill>
                  <w14:schemeClr w14:val="tx1"/>
                </w14:solidFill>
              </w14:textFill>
            </w:rPr>
            <w:t>5</w:t>
          </w:r>
          <w:r>
            <w:rPr>
              <w:rFonts w:ascii="宋体" w:hAnsi="宋体" w:eastAsia="宋体" w:cs="宋体"/>
              <w:color w:val="000000" w:themeColor="text1"/>
              <w:sz w:val="30"/>
              <w:szCs w:val="30"/>
              <w:highlight w:val="none"/>
              <w:lang w:val="zh-CN" w:eastAsia="zh-CN" w:bidi="zh-CN"/>
              <w14:textFill>
                <w14:solidFill>
                  <w14:schemeClr w14:val="tx1"/>
                </w14:solidFill>
              </w14:textFill>
            </w:rPr>
            <w:fldChar w:fldCharType="end"/>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fldChar w:fldCharType="end"/>
          </w:r>
        </w:p>
        <w:p w14:paraId="007E5989">
          <w:pPr>
            <w:pStyle w:val="10"/>
            <w:tabs>
              <w:tab w:val="right" w:leader="dot" w:pos="9812"/>
            </w:tabs>
            <w:rPr>
              <w:rFonts w:ascii="宋体" w:hAnsi="宋体" w:eastAsia="宋体" w:cs="宋体"/>
              <w:color w:val="000000" w:themeColor="text1"/>
              <w:sz w:val="30"/>
              <w:szCs w:val="30"/>
              <w:highlight w:val="none"/>
              <w:lang w:val="zh-CN" w:eastAsia="zh-CN" w:bidi="zh-CN"/>
              <w14:textFill>
                <w14:solidFill>
                  <w14:schemeClr w14:val="tx1"/>
                </w14:solidFill>
              </w14:textFill>
            </w:rPr>
          </w:pP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fldChar w:fldCharType="begin"/>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instrText xml:space="preserve"> HYPERLINK \l _Toc29698 </w:instrText>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fldChar w:fldCharType="separate"/>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t>十、政府性基金预算支出表（公开表 4）</w:t>
          </w:r>
          <w:r>
            <w:rPr>
              <w:rFonts w:ascii="宋体" w:hAnsi="宋体" w:eastAsia="宋体" w:cs="宋体"/>
              <w:color w:val="000000" w:themeColor="text1"/>
              <w:sz w:val="30"/>
              <w:szCs w:val="30"/>
              <w:highlight w:val="none"/>
              <w:lang w:val="zh-CN" w:eastAsia="zh-CN" w:bidi="zh-CN"/>
              <w14:textFill>
                <w14:solidFill>
                  <w14:schemeClr w14:val="tx1"/>
                </w14:solidFill>
              </w14:textFill>
            </w:rPr>
            <w:tab/>
          </w:r>
          <w:r>
            <w:rPr>
              <w:rFonts w:ascii="宋体" w:hAnsi="宋体" w:eastAsia="宋体" w:cs="宋体"/>
              <w:color w:val="000000" w:themeColor="text1"/>
              <w:sz w:val="30"/>
              <w:szCs w:val="30"/>
              <w:highlight w:val="none"/>
              <w:lang w:val="zh-CN" w:eastAsia="zh-CN" w:bidi="zh-CN"/>
              <w14:textFill>
                <w14:solidFill>
                  <w14:schemeClr w14:val="tx1"/>
                </w14:solidFill>
              </w14:textFill>
            </w:rPr>
            <w:fldChar w:fldCharType="begin"/>
          </w:r>
          <w:r>
            <w:rPr>
              <w:rFonts w:ascii="宋体" w:hAnsi="宋体" w:eastAsia="宋体" w:cs="宋体"/>
              <w:color w:val="000000" w:themeColor="text1"/>
              <w:sz w:val="30"/>
              <w:szCs w:val="30"/>
              <w:highlight w:val="none"/>
              <w:lang w:val="zh-CN" w:eastAsia="zh-CN" w:bidi="zh-CN"/>
              <w14:textFill>
                <w14:solidFill>
                  <w14:schemeClr w14:val="tx1"/>
                </w14:solidFill>
              </w14:textFill>
            </w:rPr>
            <w:instrText xml:space="preserve"> PAGEREF _Toc29698 \h </w:instrText>
          </w:r>
          <w:r>
            <w:rPr>
              <w:rFonts w:ascii="宋体" w:hAnsi="宋体" w:eastAsia="宋体" w:cs="宋体"/>
              <w:color w:val="000000" w:themeColor="text1"/>
              <w:sz w:val="30"/>
              <w:szCs w:val="30"/>
              <w:highlight w:val="none"/>
              <w:lang w:val="zh-CN" w:eastAsia="zh-CN" w:bidi="zh-CN"/>
              <w14:textFill>
                <w14:solidFill>
                  <w14:schemeClr w14:val="tx1"/>
                </w14:solidFill>
              </w14:textFill>
            </w:rPr>
            <w:fldChar w:fldCharType="separate"/>
          </w:r>
          <w:r>
            <w:rPr>
              <w:rFonts w:ascii="宋体" w:hAnsi="宋体" w:eastAsia="宋体" w:cs="宋体"/>
              <w:color w:val="000000" w:themeColor="text1"/>
              <w:sz w:val="30"/>
              <w:szCs w:val="30"/>
              <w:highlight w:val="none"/>
              <w:lang w:val="zh-CN" w:eastAsia="zh-CN" w:bidi="zh-CN"/>
              <w14:textFill>
                <w14:solidFill>
                  <w14:schemeClr w14:val="tx1"/>
                </w14:solidFill>
              </w14:textFill>
            </w:rPr>
            <w:t>5</w:t>
          </w:r>
          <w:r>
            <w:rPr>
              <w:rFonts w:ascii="宋体" w:hAnsi="宋体" w:eastAsia="宋体" w:cs="宋体"/>
              <w:color w:val="000000" w:themeColor="text1"/>
              <w:sz w:val="30"/>
              <w:szCs w:val="30"/>
              <w:highlight w:val="none"/>
              <w:lang w:val="zh-CN" w:eastAsia="zh-CN" w:bidi="zh-CN"/>
              <w14:textFill>
                <w14:solidFill>
                  <w14:schemeClr w14:val="tx1"/>
                </w14:solidFill>
              </w14:textFill>
            </w:rPr>
            <w:fldChar w:fldCharType="end"/>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fldChar w:fldCharType="end"/>
          </w:r>
        </w:p>
        <w:p w14:paraId="6EEF7610">
          <w:pPr>
            <w:pStyle w:val="10"/>
            <w:tabs>
              <w:tab w:val="right" w:leader="dot" w:pos="9812"/>
            </w:tabs>
            <w:rPr>
              <w:rFonts w:ascii="宋体" w:hAnsi="宋体" w:eastAsia="宋体" w:cs="宋体"/>
              <w:color w:val="000000" w:themeColor="text1"/>
              <w:sz w:val="30"/>
              <w:szCs w:val="30"/>
              <w:highlight w:val="none"/>
              <w:lang w:val="zh-CN" w:eastAsia="zh-CN" w:bidi="zh-CN"/>
              <w14:textFill>
                <w14:solidFill>
                  <w14:schemeClr w14:val="tx1"/>
                </w14:solidFill>
              </w14:textFill>
            </w:rPr>
          </w:pP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fldChar w:fldCharType="begin"/>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instrText xml:space="preserve"> HYPERLINK \l _Toc11710 </w:instrText>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fldChar w:fldCharType="separate"/>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t>十一、政府性基金预算“三公”经费支出预算表</w:t>
          </w:r>
          <w:r>
            <w:rPr>
              <w:rFonts w:ascii="宋体" w:hAnsi="宋体" w:eastAsia="宋体" w:cs="宋体"/>
              <w:color w:val="000000" w:themeColor="text1"/>
              <w:sz w:val="30"/>
              <w:szCs w:val="30"/>
              <w:highlight w:val="none"/>
              <w:lang w:val="zh-CN" w:eastAsia="zh-CN" w:bidi="zh-CN"/>
              <w14:textFill>
                <w14:solidFill>
                  <w14:schemeClr w14:val="tx1"/>
                </w14:solidFill>
              </w14:textFill>
            </w:rPr>
            <w:tab/>
          </w:r>
          <w:r>
            <w:rPr>
              <w:rFonts w:ascii="宋体" w:hAnsi="宋体" w:eastAsia="宋体" w:cs="宋体"/>
              <w:color w:val="000000" w:themeColor="text1"/>
              <w:sz w:val="30"/>
              <w:szCs w:val="30"/>
              <w:highlight w:val="none"/>
              <w:lang w:val="zh-CN" w:eastAsia="zh-CN" w:bidi="zh-CN"/>
              <w14:textFill>
                <w14:solidFill>
                  <w14:schemeClr w14:val="tx1"/>
                </w14:solidFill>
              </w14:textFill>
            </w:rPr>
            <w:fldChar w:fldCharType="begin"/>
          </w:r>
          <w:r>
            <w:rPr>
              <w:rFonts w:ascii="宋体" w:hAnsi="宋体" w:eastAsia="宋体" w:cs="宋体"/>
              <w:color w:val="000000" w:themeColor="text1"/>
              <w:sz w:val="30"/>
              <w:szCs w:val="30"/>
              <w:highlight w:val="none"/>
              <w:lang w:val="zh-CN" w:eastAsia="zh-CN" w:bidi="zh-CN"/>
              <w14:textFill>
                <w14:solidFill>
                  <w14:schemeClr w14:val="tx1"/>
                </w14:solidFill>
              </w14:textFill>
            </w:rPr>
            <w:instrText xml:space="preserve"> PAGEREF _Toc11710 \h </w:instrText>
          </w:r>
          <w:r>
            <w:rPr>
              <w:rFonts w:ascii="宋体" w:hAnsi="宋体" w:eastAsia="宋体" w:cs="宋体"/>
              <w:color w:val="000000" w:themeColor="text1"/>
              <w:sz w:val="30"/>
              <w:szCs w:val="30"/>
              <w:highlight w:val="none"/>
              <w:lang w:val="zh-CN" w:eastAsia="zh-CN" w:bidi="zh-CN"/>
              <w14:textFill>
                <w14:solidFill>
                  <w14:schemeClr w14:val="tx1"/>
                </w14:solidFill>
              </w14:textFill>
            </w:rPr>
            <w:fldChar w:fldCharType="separate"/>
          </w:r>
          <w:r>
            <w:rPr>
              <w:rFonts w:ascii="宋体" w:hAnsi="宋体" w:eastAsia="宋体" w:cs="宋体"/>
              <w:color w:val="000000" w:themeColor="text1"/>
              <w:sz w:val="30"/>
              <w:szCs w:val="30"/>
              <w:highlight w:val="none"/>
              <w:lang w:val="zh-CN" w:eastAsia="zh-CN" w:bidi="zh-CN"/>
              <w14:textFill>
                <w14:solidFill>
                  <w14:schemeClr w14:val="tx1"/>
                </w14:solidFill>
              </w14:textFill>
            </w:rPr>
            <w:t>5</w:t>
          </w:r>
          <w:r>
            <w:rPr>
              <w:rFonts w:ascii="宋体" w:hAnsi="宋体" w:eastAsia="宋体" w:cs="宋体"/>
              <w:color w:val="000000" w:themeColor="text1"/>
              <w:sz w:val="30"/>
              <w:szCs w:val="30"/>
              <w:highlight w:val="none"/>
              <w:lang w:val="zh-CN" w:eastAsia="zh-CN" w:bidi="zh-CN"/>
              <w14:textFill>
                <w14:solidFill>
                  <w14:schemeClr w14:val="tx1"/>
                </w14:solidFill>
              </w14:textFill>
            </w:rPr>
            <w:fldChar w:fldCharType="end"/>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fldChar w:fldCharType="end"/>
          </w:r>
        </w:p>
        <w:p w14:paraId="3B20D4B5">
          <w:pPr>
            <w:pStyle w:val="10"/>
            <w:tabs>
              <w:tab w:val="right" w:leader="dot" w:pos="9812"/>
            </w:tabs>
            <w:rPr>
              <w:rFonts w:ascii="宋体" w:hAnsi="宋体" w:eastAsia="宋体" w:cs="宋体"/>
              <w:color w:val="000000" w:themeColor="text1"/>
              <w:sz w:val="30"/>
              <w:szCs w:val="30"/>
              <w:highlight w:val="none"/>
              <w:lang w:val="zh-CN" w:eastAsia="zh-CN" w:bidi="zh-CN"/>
              <w14:textFill>
                <w14:solidFill>
                  <w14:schemeClr w14:val="tx1"/>
                </w14:solidFill>
              </w14:textFill>
            </w:rPr>
          </w:pP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fldChar w:fldCharType="begin"/>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instrText xml:space="preserve"> HYPERLINK \l _Toc32150 </w:instrText>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fldChar w:fldCharType="separate"/>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t>十二、国有资本经营预算支出表（公开表 5）</w:t>
          </w:r>
          <w:r>
            <w:rPr>
              <w:rFonts w:ascii="宋体" w:hAnsi="宋体" w:eastAsia="宋体" w:cs="宋体"/>
              <w:color w:val="000000" w:themeColor="text1"/>
              <w:sz w:val="30"/>
              <w:szCs w:val="30"/>
              <w:highlight w:val="none"/>
              <w:lang w:val="zh-CN" w:eastAsia="zh-CN" w:bidi="zh-CN"/>
              <w14:textFill>
                <w14:solidFill>
                  <w14:schemeClr w14:val="tx1"/>
                </w14:solidFill>
              </w14:textFill>
            </w:rPr>
            <w:tab/>
          </w:r>
          <w:r>
            <w:rPr>
              <w:rFonts w:ascii="宋体" w:hAnsi="宋体" w:eastAsia="宋体" w:cs="宋体"/>
              <w:color w:val="000000" w:themeColor="text1"/>
              <w:sz w:val="30"/>
              <w:szCs w:val="30"/>
              <w:highlight w:val="none"/>
              <w:lang w:val="zh-CN" w:eastAsia="zh-CN" w:bidi="zh-CN"/>
              <w14:textFill>
                <w14:solidFill>
                  <w14:schemeClr w14:val="tx1"/>
                </w14:solidFill>
              </w14:textFill>
            </w:rPr>
            <w:fldChar w:fldCharType="begin"/>
          </w:r>
          <w:r>
            <w:rPr>
              <w:rFonts w:ascii="宋体" w:hAnsi="宋体" w:eastAsia="宋体" w:cs="宋体"/>
              <w:color w:val="000000" w:themeColor="text1"/>
              <w:sz w:val="30"/>
              <w:szCs w:val="30"/>
              <w:highlight w:val="none"/>
              <w:lang w:val="zh-CN" w:eastAsia="zh-CN" w:bidi="zh-CN"/>
              <w14:textFill>
                <w14:solidFill>
                  <w14:schemeClr w14:val="tx1"/>
                </w14:solidFill>
              </w14:textFill>
            </w:rPr>
            <w:instrText xml:space="preserve"> PAGEREF _Toc32150 \h </w:instrText>
          </w:r>
          <w:r>
            <w:rPr>
              <w:rFonts w:ascii="宋体" w:hAnsi="宋体" w:eastAsia="宋体" w:cs="宋体"/>
              <w:color w:val="000000" w:themeColor="text1"/>
              <w:sz w:val="30"/>
              <w:szCs w:val="30"/>
              <w:highlight w:val="none"/>
              <w:lang w:val="zh-CN" w:eastAsia="zh-CN" w:bidi="zh-CN"/>
              <w14:textFill>
                <w14:solidFill>
                  <w14:schemeClr w14:val="tx1"/>
                </w14:solidFill>
              </w14:textFill>
            </w:rPr>
            <w:fldChar w:fldCharType="separate"/>
          </w:r>
          <w:r>
            <w:rPr>
              <w:rFonts w:ascii="宋体" w:hAnsi="宋体" w:eastAsia="宋体" w:cs="宋体"/>
              <w:color w:val="000000" w:themeColor="text1"/>
              <w:sz w:val="30"/>
              <w:szCs w:val="30"/>
              <w:highlight w:val="none"/>
              <w:lang w:val="zh-CN" w:eastAsia="zh-CN" w:bidi="zh-CN"/>
              <w14:textFill>
                <w14:solidFill>
                  <w14:schemeClr w14:val="tx1"/>
                </w14:solidFill>
              </w14:textFill>
            </w:rPr>
            <w:t>5</w:t>
          </w:r>
          <w:r>
            <w:rPr>
              <w:rFonts w:ascii="宋体" w:hAnsi="宋体" w:eastAsia="宋体" w:cs="宋体"/>
              <w:color w:val="000000" w:themeColor="text1"/>
              <w:sz w:val="30"/>
              <w:szCs w:val="30"/>
              <w:highlight w:val="none"/>
              <w:lang w:val="zh-CN" w:eastAsia="zh-CN" w:bidi="zh-CN"/>
              <w14:textFill>
                <w14:solidFill>
                  <w14:schemeClr w14:val="tx1"/>
                </w14:solidFill>
              </w14:textFill>
            </w:rPr>
            <w:fldChar w:fldCharType="end"/>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fldChar w:fldCharType="end"/>
          </w:r>
        </w:p>
        <w:p w14:paraId="50D3E960">
          <w:pPr>
            <w:pStyle w:val="10"/>
            <w:tabs>
              <w:tab w:val="right" w:leader="dot" w:pos="9812"/>
            </w:tabs>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pP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fldChar w:fldCharType="begin"/>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instrText xml:space="preserve"> HYPERLINK \l _Toc11478 </w:instrText>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fldChar w:fldCharType="separate"/>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t>以上所有表格详见部门说明后附件。</w:t>
          </w:r>
          <w:r>
            <w:rPr>
              <w:rFonts w:ascii="宋体" w:hAnsi="宋体" w:eastAsia="宋体" w:cs="宋体"/>
              <w:color w:val="000000" w:themeColor="text1"/>
              <w:sz w:val="30"/>
              <w:szCs w:val="30"/>
              <w:highlight w:val="none"/>
              <w:lang w:val="zh-CN" w:eastAsia="zh-CN" w:bidi="zh-CN"/>
              <w14:textFill>
                <w14:solidFill>
                  <w14:schemeClr w14:val="tx1"/>
                </w14:solidFill>
              </w14:textFill>
            </w:rPr>
            <w:tab/>
          </w:r>
          <w:r>
            <w:rPr>
              <w:rFonts w:ascii="宋体" w:hAnsi="宋体" w:eastAsia="宋体" w:cs="宋体"/>
              <w:color w:val="000000" w:themeColor="text1"/>
              <w:sz w:val="30"/>
              <w:szCs w:val="30"/>
              <w:highlight w:val="none"/>
              <w:lang w:val="zh-CN" w:eastAsia="zh-CN" w:bidi="zh-CN"/>
              <w14:textFill>
                <w14:solidFill>
                  <w14:schemeClr w14:val="tx1"/>
                </w14:solidFill>
              </w14:textFill>
            </w:rPr>
            <w:fldChar w:fldCharType="begin"/>
          </w:r>
          <w:r>
            <w:rPr>
              <w:rFonts w:ascii="宋体" w:hAnsi="宋体" w:eastAsia="宋体" w:cs="宋体"/>
              <w:color w:val="000000" w:themeColor="text1"/>
              <w:sz w:val="30"/>
              <w:szCs w:val="30"/>
              <w:highlight w:val="none"/>
              <w:lang w:val="zh-CN" w:eastAsia="zh-CN" w:bidi="zh-CN"/>
              <w14:textFill>
                <w14:solidFill>
                  <w14:schemeClr w14:val="tx1"/>
                </w14:solidFill>
              </w14:textFill>
            </w:rPr>
            <w:instrText xml:space="preserve"> PAGEREF _Toc11478 \h </w:instrText>
          </w:r>
          <w:r>
            <w:rPr>
              <w:rFonts w:ascii="宋体" w:hAnsi="宋体" w:eastAsia="宋体" w:cs="宋体"/>
              <w:color w:val="000000" w:themeColor="text1"/>
              <w:sz w:val="30"/>
              <w:szCs w:val="30"/>
              <w:highlight w:val="none"/>
              <w:lang w:val="zh-CN" w:eastAsia="zh-CN" w:bidi="zh-CN"/>
              <w14:textFill>
                <w14:solidFill>
                  <w14:schemeClr w14:val="tx1"/>
                </w14:solidFill>
              </w14:textFill>
            </w:rPr>
            <w:fldChar w:fldCharType="separate"/>
          </w:r>
          <w:r>
            <w:rPr>
              <w:rFonts w:ascii="宋体" w:hAnsi="宋体" w:eastAsia="宋体" w:cs="宋体"/>
              <w:color w:val="000000" w:themeColor="text1"/>
              <w:sz w:val="30"/>
              <w:szCs w:val="30"/>
              <w:highlight w:val="none"/>
              <w:lang w:val="zh-CN" w:eastAsia="zh-CN" w:bidi="zh-CN"/>
              <w14:textFill>
                <w14:solidFill>
                  <w14:schemeClr w14:val="tx1"/>
                </w14:solidFill>
              </w14:textFill>
            </w:rPr>
            <w:t>5</w:t>
          </w:r>
          <w:r>
            <w:rPr>
              <w:rFonts w:ascii="宋体" w:hAnsi="宋体" w:eastAsia="宋体" w:cs="宋体"/>
              <w:color w:val="000000" w:themeColor="text1"/>
              <w:sz w:val="30"/>
              <w:szCs w:val="30"/>
              <w:highlight w:val="none"/>
              <w:lang w:val="zh-CN" w:eastAsia="zh-CN" w:bidi="zh-CN"/>
              <w14:textFill>
                <w14:solidFill>
                  <w14:schemeClr w14:val="tx1"/>
                </w14:solidFill>
              </w14:textFill>
            </w:rPr>
            <w:fldChar w:fldCharType="end"/>
          </w:r>
          <w:r>
            <w:rPr>
              <w:rFonts w:hint="eastAsia" w:ascii="宋体" w:hAnsi="宋体" w:eastAsia="宋体" w:cs="宋体"/>
              <w:color w:val="000000" w:themeColor="text1"/>
              <w:sz w:val="30"/>
              <w:szCs w:val="30"/>
              <w:highlight w:val="none"/>
              <w:lang w:val="en-US" w:eastAsia="zh-CN" w:bidi="zh-CN"/>
              <w14:textFill>
                <w14:solidFill>
                  <w14:schemeClr w14:val="tx1"/>
                </w14:solidFill>
              </w14:textFill>
            </w:rPr>
            <w:fldChar w:fldCharType="end"/>
          </w:r>
        </w:p>
        <w:p w14:paraId="7473B1AE">
          <w:pPr>
            <w:pStyle w:val="9"/>
            <w:tabs>
              <w:tab w:val="right" w:leader="dot" w:pos="9812"/>
            </w:tabs>
            <w:rPr>
              <w:color w:val="000000" w:themeColor="text1"/>
              <w:sz w:val="30"/>
              <w:szCs w:val="30"/>
              <w:highlight w:val="none"/>
              <w14:textFill>
                <w14:solidFill>
                  <w14:schemeClr w14:val="tx1"/>
                </w14:solidFill>
              </w14:textFill>
            </w:rPr>
          </w:pP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begin"/>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instrText xml:space="preserve"> HYPERLINK \l _Toc330 </w:instrText>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separate"/>
          </w:r>
          <w:r>
            <w:rPr>
              <w:rFonts w:hint="eastAsia" w:ascii="宋体" w:hAnsi="宋体" w:eastAsia="方正小标宋简体" w:cs="方正小标宋简体"/>
              <w:color w:val="000000" w:themeColor="text1"/>
              <w:sz w:val="30"/>
              <w:szCs w:val="30"/>
              <w:highlight w:val="none"/>
              <w:lang w:val="en-US" w:eastAsia="zh-CN"/>
              <w14:textFill>
                <w14:solidFill>
                  <w14:schemeClr w14:val="tx1"/>
                </w14:solidFill>
              </w14:textFill>
            </w:rPr>
            <w:t>第三部分五通桥区旅游促进和服务中心202</w:t>
          </w:r>
          <w:r>
            <w:rPr>
              <w:rFonts w:hint="eastAsia" w:eastAsia="方正小标宋简体" w:cs="方正小标宋简体"/>
              <w:color w:val="000000" w:themeColor="text1"/>
              <w:sz w:val="30"/>
              <w:szCs w:val="30"/>
              <w:highlight w:val="none"/>
              <w:lang w:val="en-US" w:eastAsia="zh-CN"/>
              <w14:textFill>
                <w14:solidFill>
                  <w14:schemeClr w14:val="tx1"/>
                </w14:solidFill>
              </w14:textFill>
            </w:rPr>
            <w:t>6</w:t>
          </w:r>
          <w:r>
            <w:rPr>
              <w:rFonts w:hint="eastAsia" w:ascii="宋体" w:hAnsi="宋体" w:eastAsia="方正小标宋简体" w:cs="方正小标宋简体"/>
              <w:color w:val="000000" w:themeColor="text1"/>
              <w:sz w:val="30"/>
              <w:szCs w:val="30"/>
              <w:highlight w:val="none"/>
              <w:lang w:val="en-US" w:eastAsia="zh-CN"/>
              <w14:textFill>
                <w14:solidFill>
                  <w14:schemeClr w14:val="tx1"/>
                </w14:solidFill>
              </w14:textFill>
            </w:rPr>
            <w:t>年</w:t>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end"/>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begin"/>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instrText xml:space="preserve"> HYPERLINK \l _Toc13299 </w:instrText>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separate"/>
          </w:r>
          <w:r>
            <w:rPr>
              <w:rFonts w:hint="eastAsia" w:ascii="宋体" w:hAnsi="宋体" w:eastAsia="方正小标宋简体" w:cs="方正小标宋简体"/>
              <w:color w:val="000000" w:themeColor="text1"/>
              <w:sz w:val="30"/>
              <w:szCs w:val="30"/>
              <w:highlight w:val="none"/>
              <w:lang w:val="en-US" w:eastAsia="zh-CN"/>
              <w14:textFill>
                <w14:solidFill>
                  <w14:schemeClr w14:val="tx1"/>
                </w14:solidFill>
              </w14:textFill>
            </w:rPr>
            <w:t>预算情况说明</w:t>
          </w:r>
          <w:r>
            <w:rPr>
              <w:color w:val="000000" w:themeColor="text1"/>
              <w:sz w:val="30"/>
              <w:szCs w:val="30"/>
              <w:highlight w:val="none"/>
              <w14:textFill>
                <w14:solidFill>
                  <w14:schemeClr w14:val="tx1"/>
                </w14:solidFill>
              </w14:textFill>
            </w:rPr>
            <w:tab/>
          </w:r>
          <w:r>
            <w:rPr>
              <w:color w:val="000000" w:themeColor="text1"/>
              <w:sz w:val="30"/>
              <w:szCs w:val="30"/>
              <w:highlight w:val="none"/>
              <w14:textFill>
                <w14:solidFill>
                  <w14:schemeClr w14:val="tx1"/>
                </w14:solidFill>
              </w14:textFill>
            </w:rPr>
            <w:fldChar w:fldCharType="begin"/>
          </w:r>
          <w:r>
            <w:rPr>
              <w:color w:val="000000" w:themeColor="text1"/>
              <w:sz w:val="30"/>
              <w:szCs w:val="30"/>
              <w:highlight w:val="none"/>
              <w14:textFill>
                <w14:solidFill>
                  <w14:schemeClr w14:val="tx1"/>
                </w14:solidFill>
              </w14:textFill>
            </w:rPr>
            <w:instrText xml:space="preserve"> PAGEREF _Toc13299 \h </w:instrText>
          </w:r>
          <w:r>
            <w:rPr>
              <w:color w:val="000000" w:themeColor="text1"/>
              <w:sz w:val="30"/>
              <w:szCs w:val="30"/>
              <w:highlight w:val="none"/>
              <w14:textFill>
                <w14:solidFill>
                  <w14:schemeClr w14:val="tx1"/>
                </w14:solidFill>
              </w14:textFill>
            </w:rPr>
            <w:fldChar w:fldCharType="separate"/>
          </w:r>
          <w:r>
            <w:rPr>
              <w:color w:val="000000" w:themeColor="text1"/>
              <w:sz w:val="30"/>
              <w:szCs w:val="30"/>
              <w:highlight w:val="none"/>
              <w14:textFill>
                <w14:solidFill>
                  <w14:schemeClr w14:val="tx1"/>
                </w14:solidFill>
              </w14:textFill>
            </w:rPr>
            <w:t>6</w:t>
          </w:r>
          <w:r>
            <w:rPr>
              <w:color w:val="000000" w:themeColor="text1"/>
              <w:sz w:val="30"/>
              <w:szCs w:val="30"/>
              <w:highlight w:val="none"/>
              <w14:textFill>
                <w14:solidFill>
                  <w14:schemeClr w14:val="tx1"/>
                </w14:solidFill>
              </w14:textFill>
            </w:rPr>
            <w:fldChar w:fldCharType="end"/>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end"/>
          </w:r>
        </w:p>
        <w:p w14:paraId="487A3B39">
          <w:pPr>
            <w:pStyle w:val="10"/>
            <w:tabs>
              <w:tab w:val="right" w:leader="dot" w:pos="9812"/>
            </w:tabs>
            <w:rPr>
              <w:color w:val="000000" w:themeColor="text1"/>
              <w:sz w:val="30"/>
              <w:szCs w:val="30"/>
              <w:highlight w:val="none"/>
              <w14:textFill>
                <w14:solidFill>
                  <w14:schemeClr w14:val="tx1"/>
                </w14:solidFill>
              </w14:textFill>
            </w:rPr>
          </w:pP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begin"/>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instrText xml:space="preserve"> HYPERLINK \l _Toc14393 </w:instrText>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separate"/>
          </w:r>
          <w:r>
            <w:rPr>
              <w:rFonts w:hint="eastAsia" w:ascii="宋体" w:hAnsi="宋体" w:eastAsia="黑体"/>
              <w:color w:val="000000" w:themeColor="text1"/>
              <w:sz w:val="30"/>
              <w:szCs w:val="30"/>
              <w:highlight w:val="none"/>
              <w14:textFill>
                <w14:solidFill>
                  <w14:schemeClr w14:val="tx1"/>
                </w14:solidFill>
              </w14:textFill>
            </w:rPr>
            <w:t>一、收支预算情况说明</w:t>
          </w:r>
          <w:r>
            <w:rPr>
              <w:color w:val="000000" w:themeColor="text1"/>
              <w:sz w:val="30"/>
              <w:szCs w:val="30"/>
              <w:highlight w:val="none"/>
              <w14:textFill>
                <w14:solidFill>
                  <w14:schemeClr w14:val="tx1"/>
                </w14:solidFill>
              </w14:textFill>
            </w:rPr>
            <w:tab/>
          </w:r>
          <w:r>
            <w:rPr>
              <w:color w:val="000000" w:themeColor="text1"/>
              <w:sz w:val="30"/>
              <w:szCs w:val="30"/>
              <w:highlight w:val="none"/>
              <w14:textFill>
                <w14:solidFill>
                  <w14:schemeClr w14:val="tx1"/>
                </w14:solidFill>
              </w14:textFill>
            </w:rPr>
            <w:fldChar w:fldCharType="begin"/>
          </w:r>
          <w:r>
            <w:rPr>
              <w:color w:val="000000" w:themeColor="text1"/>
              <w:sz w:val="30"/>
              <w:szCs w:val="30"/>
              <w:highlight w:val="none"/>
              <w14:textFill>
                <w14:solidFill>
                  <w14:schemeClr w14:val="tx1"/>
                </w14:solidFill>
              </w14:textFill>
            </w:rPr>
            <w:instrText xml:space="preserve"> PAGEREF _Toc14393 \h </w:instrText>
          </w:r>
          <w:r>
            <w:rPr>
              <w:color w:val="000000" w:themeColor="text1"/>
              <w:sz w:val="30"/>
              <w:szCs w:val="30"/>
              <w:highlight w:val="none"/>
              <w14:textFill>
                <w14:solidFill>
                  <w14:schemeClr w14:val="tx1"/>
                </w14:solidFill>
              </w14:textFill>
            </w:rPr>
            <w:fldChar w:fldCharType="separate"/>
          </w:r>
          <w:r>
            <w:rPr>
              <w:color w:val="000000" w:themeColor="text1"/>
              <w:sz w:val="30"/>
              <w:szCs w:val="30"/>
              <w:highlight w:val="none"/>
              <w14:textFill>
                <w14:solidFill>
                  <w14:schemeClr w14:val="tx1"/>
                </w14:solidFill>
              </w14:textFill>
            </w:rPr>
            <w:t>7</w:t>
          </w:r>
          <w:r>
            <w:rPr>
              <w:color w:val="000000" w:themeColor="text1"/>
              <w:sz w:val="30"/>
              <w:szCs w:val="30"/>
              <w:highlight w:val="none"/>
              <w14:textFill>
                <w14:solidFill>
                  <w14:schemeClr w14:val="tx1"/>
                </w14:solidFill>
              </w14:textFill>
            </w:rPr>
            <w:fldChar w:fldCharType="end"/>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end"/>
          </w:r>
        </w:p>
        <w:p w14:paraId="21184789">
          <w:pPr>
            <w:pStyle w:val="6"/>
            <w:tabs>
              <w:tab w:val="right" w:leader="dot" w:pos="9812"/>
            </w:tabs>
            <w:rPr>
              <w:color w:val="000000" w:themeColor="text1"/>
              <w:sz w:val="30"/>
              <w:szCs w:val="30"/>
              <w:highlight w:val="none"/>
              <w14:textFill>
                <w14:solidFill>
                  <w14:schemeClr w14:val="tx1"/>
                </w14:solidFill>
              </w14:textFill>
            </w:rPr>
          </w:pP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begin"/>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instrText xml:space="preserve"> HYPERLINK \l _Toc20181 </w:instrText>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separate"/>
          </w:r>
          <w:r>
            <w:rPr>
              <w:rFonts w:ascii="宋体" w:hAnsi="宋体"/>
              <w:color w:val="000000" w:themeColor="text1"/>
              <w:sz w:val="30"/>
              <w:szCs w:val="30"/>
              <w:highlight w:val="none"/>
              <w14:textFill>
                <w14:solidFill>
                  <w14:schemeClr w14:val="tx1"/>
                </w14:solidFill>
              </w14:textFill>
            </w:rPr>
            <w:t>（一）收入预算情况</w:t>
          </w:r>
          <w:r>
            <w:rPr>
              <w:color w:val="000000" w:themeColor="text1"/>
              <w:sz w:val="30"/>
              <w:szCs w:val="30"/>
              <w:highlight w:val="none"/>
              <w14:textFill>
                <w14:solidFill>
                  <w14:schemeClr w14:val="tx1"/>
                </w14:solidFill>
              </w14:textFill>
            </w:rPr>
            <w:tab/>
          </w:r>
          <w:r>
            <w:rPr>
              <w:color w:val="000000" w:themeColor="text1"/>
              <w:sz w:val="30"/>
              <w:szCs w:val="30"/>
              <w:highlight w:val="none"/>
              <w14:textFill>
                <w14:solidFill>
                  <w14:schemeClr w14:val="tx1"/>
                </w14:solidFill>
              </w14:textFill>
            </w:rPr>
            <w:fldChar w:fldCharType="begin"/>
          </w:r>
          <w:r>
            <w:rPr>
              <w:color w:val="000000" w:themeColor="text1"/>
              <w:sz w:val="30"/>
              <w:szCs w:val="30"/>
              <w:highlight w:val="none"/>
              <w14:textFill>
                <w14:solidFill>
                  <w14:schemeClr w14:val="tx1"/>
                </w14:solidFill>
              </w14:textFill>
            </w:rPr>
            <w:instrText xml:space="preserve"> PAGEREF _Toc20181 \h </w:instrText>
          </w:r>
          <w:r>
            <w:rPr>
              <w:color w:val="000000" w:themeColor="text1"/>
              <w:sz w:val="30"/>
              <w:szCs w:val="30"/>
              <w:highlight w:val="none"/>
              <w14:textFill>
                <w14:solidFill>
                  <w14:schemeClr w14:val="tx1"/>
                </w14:solidFill>
              </w14:textFill>
            </w:rPr>
            <w:fldChar w:fldCharType="separate"/>
          </w:r>
          <w:r>
            <w:rPr>
              <w:color w:val="000000" w:themeColor="text1"/>
              <w:sz w:val="30"/>
              <w:szCs w:val="30"/>
              <w:highlight w:val="none"/>
              <w14:textFill>
                <w14:solidFill>
                  <w14:schemeClr w14:val="tx1"/>
                </w14:solidFill>
              </w14:textFill>
            </w:rPr>
            <w:t>7</w:t>
          </w:r>
          <w:r>
            <w:rPr>
              <w:color w:val="000000" w:themeColor="text1"/>
              <w:sz w:val="30"/>
              <w:szCs w:val="30"/>
              <w:highlight w:val="none"/>
              <w14:textFill>
                <w14:solidFill>
                  <w14:schemeClr w14:val="tx1"/>
                </w14:solidFill>
              </w14:textFill>
            </w:rPr>
            <w:fldChar w:fldCharType="end"/>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end"/>
          </w:r>
        </w:p>
        <w:p w14:paraId="69CEFF1A">
          <w:pPr>
            <w:pStyle w:val="6"/>
            <w:tabs>
              <w:tab w:val="right" w:leader="dot" w:pos="9812"/>
            </w:tabs>
            <w:rPr>
              <w:color w:val="000000" w:themeColor="text1"/>
              <w:sz w:val="30"/>
              <w:szCs w:val="30"/>
              <w:highlight w:val="none"/>
              <w14:textFill>
                <w14:solidFill>
                  <w14:schemeClr w14:val="tx1"/>
                </w14:solidFill>
              </w14:textFill>
            </w:rPr>
          </w:pP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begin"/>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instrText xml:space="preserve"> HYPERLINK \l _Toc30757 </w:instrText>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separate"/>
          </w:r>
          <w:r>
            <w:rPr>
              <w:rFonts w:ascii="宋体" w:hAnsi="宋体"/>
              <w:color w:val="000000" w:themeColor="text1"/>
              <w:sz w:val="30"/>
              <w:szCs w:val="30"/>
              <w:highlight w:val="none"/>
              <w14:textFill>
                <w14:solidFill>
                  <w14:schemeClr w14:val="tx1"/>
                </w14:solidFill>
              </w14:textFill>
            </w:rPr>
            <w:t>（二）支出预算情况</w:t>
          </w:r>
          <w:r>
            <w:rPr>
              <w:color w:val="000000" w:themeColor="text1"/>
              <w:sz w:val="30"/>
              <w:szCs w:val="30"/>
              <w:highlight w:val="none"/>
              <w14:textFill>
                <w14:solidFill>
                  <w14:schemeClr w14:val="tx1"/>
                </w14:solidFill>
              </w14:textFill>
            </w:rPr>
            <w:tab/>
          </w:r>
          <w:r>
            <w:rPr>
              <w:color w:val="000000" w:themeColor="text1"/>
              <w:sz w:val="30"/>
              <w:szCs w:val="30"/>
              <w:highlight w:val="none"/>
              <w14:textFill>
                <w14:solidFill>
                  <w14:schemeClr w14:val="tx1"/>
                </w14:solidFill>
              </w14:textFill>
            </w:rPr>
            <w:fldChar w:fldCharType="begin"/>
          </w:r>
          <w:r>
            <w:rPr>
              <w:color w:val="000000" w:themeColor="text1"/>
              <w:sz w:val="30"/>
              <w:szCs w:val="30"/>
              <w:highlight w:val="none"/>
              <w14:textFill>
                <w14:solidFill>
                  <w14:schemeClr w14:val="tx1"/>
                </w14:solidFill>
              </w14:textFill>
            </w:rPr>
            <w:instrText xml:space="preserve"> PAGEREF _Toc30757 \h </w:instrText>
          </w:r>
          <w:r>
            <w:rPr>
              <w:color w:val="000000" w:themeColor="text1"/>
              <w:sz w:val="30"/>
              <w:szCs w:val="30"/>
              <w:highlight w:val="none"/>
              <w14:textFill>
                <w14:solidFill>
                  <w14:schemeClr w14:val="tx1"/>
                </w14:solidFill>
              </w14:textFill>
            </w:rPr>
            <w:fldChar w:fldCharType="separate"/>
          </w:r>
          <w:r>
            <w:rPr>
              <w:color w:val="000000" w:themeColor="text1"/>
              <w:sz w:val="30"/>
              <w:szCs w:val="30"/>
              <w:highlight w:val="none"/>
              <w14:textFill>
                <w14:solidFill>
                  <w14:schemeClr w14:val="tx1"/>
                </w14:solidFill>
              </w14:textFill>
            </w:rPr>
            <w:t>7</w:t>
          </w:r>
          <w:r>
            <w:rPr>
              <w:color w:val="000000" w:themeColor="text1"/>
              <w:sz w:val="30"/>
              <w:szCs w:val="30"/>
              <w:highlight w:val="none"/>
              <w14:textFill>
                <w14:solidFill>
                  <w14:schemeClr w14:val="tx1"/>
                </w14:solidFill>
              </w14:textFill>
            </w:rPr>
            <w:fldChar w:fldCharType="end"/>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end"/>
          </w:r>
        </w:p>
        <w:p w14:paraId="3B38A9BA">
          <w:pPr>
            <w:pStyle w:val="10"/>
            <w:tabs>
              <w:tab w:val="right" w:leader="dot" w:pos="9812"/>
            </w:tabs>
            <w:rPr>
              <w:color w:val="000000" w:themeColor="text1"/>
              <w:sz w:val="30"/>
              <w:szCs w:val="30"/>
              <w:highlight w:val="none"/>
              <w14:textFill>
                <w14:solidFill>
                  <w14:schemeClr w14:val="tx1"/>
                </w14:solidFill>
              </w14:textFill>
            </w:rPr>
          </w:pP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begin"/>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instrText xml:space="preserve"> HYPERLINK \l _Toc28286 </w:instrText>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separate"/>
          </w:r>
          <w:r>
            <w:rPr>
              <w:rFonts w:hint="eastAsia" w:ascii="宋体" w:hAnsi="宋体" w:eastAsia="黑体"/>
              <w:color w:val="000000" w:themeColor="text1"/>
              <w:sz w:val="30"/>
              <w:szCs w:val="30"/>
              <w:highlight w:val="none"/>
              <w14:textFill>
                <w14:solidFill>
                  <w14:schemeClr w14:val="tx1"/>
                </w14:solidFill>
              </w14:textFill>
            </w:rPr>
            <w:t>二、财政拨款收支预算情况说明</w:t>
          </w:r>
          <w:r>
            <w:rPr>
              <w:color w:val="000000" w:themeColor="text1"/>
              <w:sz w:val="30"/>
              <w:szCs w:val="30"/>
              <w:highlight w:val="none"/>
              <w14:textFill>
                <w14:solidFill>
                  <w14:schemeClr w14:val="tx1"/>
                </w14:solidFill>
              </w14:textFill>
            </w:rPr>
            <w:tab/>
          </w:r>
          <w:r>
            <w:rPr>
              <w:color w:val="000000" w:themeColor="text1"/>
              <w:sz w:val="30"/>
              <w:szCs w:val="30"/>
              <w:highlight w:val="none"/>
              <w14:textFill>
                <w14:solidFill>
                  <w14:schemeClr w14:val="tx1"/>
                </w14:solidFill>
              </w14:textFill>
            </w:rPr>
            <w:fldChar w:fldCharType="begin"/>
          </w:r>
          <w:r>
            <w:rPr>
              <w:color w:val="000000" w:themeColor="text1"/>
              <w:sz w:val="30"/>
              <w:szCs w:val="30"/>
              <w:highlight w:val="none"/>
              <w14:textFill>
                <w14:solidFill>
                  <w14:schemeClr w14:val="tx1"/>
                </w14:solidFill>
              </w14:textFill>
            </w:rPr>
            <w:instrText xml:space="preserve"> PAGEREF _Toc28286 \h </w:instrText>
          </w:r>
          <w:r>
            <w:rPr>
              <w:color w:val="000000" w:themeColor="text1"/>
              <w:sz w:val="30"/>
              <w:szCs w:val="30"/>
              <w:highlight w:val="none"/>
              <w14:textFill>
                <w14:solidFill>
                  <w14:schemeClr w14:val="tx1"/>
                </w14:solidFill>
              </w14:textFill>
            </w:rPr>
            <w:fldChar w:fldCharType="separate"/>
          </w:r>
          <w:r>
            <w:rPr>
              <w:color w:val="000000" w:themeColor="text1"/>
              <w:sz w:val="30"/>
              <w:szCs w:val="30"/>
              <w:highlight w:val="none"/>
              <w14:textFill>
                <w14:solidFill>
                  <w14:schemeClr w14:val="tx1"/>
                </w14:solidFill>
              </w14:textFill>
            </w:rPr>
            <w:t>7</w:t>
          </w:r>
          <w:r>
            <w:rPr>
              <w:color w:val="000000" w:themeColor="text1"/>
              <w:sz w:val="30"/>
              <w:szCs w:val="30"/>
              <w:highlight w:val="none"/>
              <w14:textFill>
                <w14:solidFill>
                  <w14:schemeClr w14:val="tx1"/>
                </w14:solidFill>
              </w14:textFill>
            </w:rPr>
            <w:fldChar w:fldCharType="end"/>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end"/>
          </w:r>
        </w:p>
        <w:p w14:paraId="664BD35C">
          <w:pPr>
            <w:pStyle w:val="10"/>
            <w:tabs>
              <w:tab w:val="right" w:leader="dot" w:pos="9812"/>
            </w:tabs>
            <w:rPr>
              <w:color w:val="000000" w:themeColor="text1"/>
              <w:sz w:val="30"/>
              <w:szCs w:val="30"/>
              <w:highlight w:val="none"/>
              <w14:textFill>
                <w14:solidFill>
                  <w14:schemeClr w14:val="tx1"/>
                </w14:solidFill>
              </w14:textFill>
            </w:rPr>
          </w:pP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begin"/>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instrText xml:space="preserve"> HYPERLINK \l _Toc18314 </w:instrText>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separate"/>
          </w:r>
          <w:r>
            <w:rPr>
              <w:rFonts w:hint="eastAsia" w:ascii="宋体" w:hAnsi="宋体" w:eastAsia="黑体"/>
              <w:color w:val="000000" w:themeColor="text1"/>
              <w:sz w:val="30"/>
              <w:szCs w:val="30"/>
              <w:highlight w:val="none"/>
              <w14:textFill>
                <w14:solidFill>
                  <w14:schemeClr w14:val="tx1"/>
                </w14:solidFill>
              </w14:textFill>
            </w:rPr>
            <w:t>三、一般公共预算当年拨款情况说明</w:t>
          </w:r>
          <w:r>
            <w:rPr>
              <w:color w:val="000000" w:themeColor="text1"/>
              <w:sz w:val="30"/>
              <w:szCs w:val="30"/>
              <w:highlight w:val="none"/>
              <w14:textFill>
                <w14:solidFill>
                  <w14:schemeClr w14:val="tx1"/>
                </w14:solidFill>
              </w14:textFill>
            </w:rPr>
            <w:tab/>
          </w:r>
          <w:r>
            <w:rPr>
              <w:color w:val="000000" w:themeColor="text1"/>
              <w:sz w:val="30"/>
              <w:szCs w:val="30"/>
              <w:highlight w:val="none"/>
              <w14:textFill>
                <w14:solidFill>
                  <w14:schemeClr w14:val="tx1"/>
                </w14:solidFill>
              </w14:textFill>
            </w:rPr>
            <w:fldChar w:fldCharType="begin"/>
          </w:r>
          <w:r>
            <w:rPr>
              <w:color w:val="000000" w:themeColor="text1"/>
              <w:sz w:val="30"/>
              <w:szCs w:val="30"/>
              <w:highlight w:val="none"/>
              <w14:textFill>
                <w14:solidFill>
                  <w14:schemeClr w14:val="tx1"/>
                </w14:solidFill>
              </w14:textFill>
            </w:rPr>
            <w:instrText xml:space="preserve"> PAGEREF _Toc18314 \h </w:instrText>
          </w:r>
          <w:r>
            <w:rPr>
              <w:color w:val="000000" w:themeColor="text1"/>
              <w:sz w:val="30"/>
              <w:szCs w:val="30"/>
              <w:highlight w:val="none"/>
              <w14:textFill>
                <w14:solidFill>
                  <w14:schemeClr w14:val="tx1"/>
                </w14:solidFill>
              </w14:textFill>
            </w:rPr>
            <w:fldChar w:fldCharType="separate"/>
          </w:r>
          <w:r>
            <w:rPr>
              <w:color w:val="000000" w:themeColor="text1"/>
              <w:sz w:val="30"/>
              <w:szCs w:val="30"/>
              <w:highlight w:val="none"/>
              <w14:textFill>
                <w14:solidFill>
                  <w14:schemeClr w14:val="tx1"/>
                </w14:solidFill>
              </w14:textFill>
            </w:rPr>
            <w:t>8</w:t>
          </w:r>
          <w:r>
            <w:rPr>
              <w:color w:val="000000" w:themeColor="text1"/>
              <w:sz w:val="30"/>
              <w:szCs w:val="30"/>
              <w:highlight w:val="none"/>
              <w14:textFill>
                <w14:solidFill>
                  <w14:schemeClr w14:val="tx1"/>
                </w14:solidFill>
              </w14:textFill>
            </w:rPr>
            <w:fldChar w:fldCharType="end"/>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end"/>
          </w:r>
        </w:p>
        <w:p w14:paraId="6C7DF10E">
          <w:pPr>
            <w:pStyle w:val="6"/>
            <w:tabs>
              <w:tab w:val="right" w:leader="dot" w:pos="9812"/>
            </w:tabs>
            <w:rPr>
              <w:color w:val="000000" w:themeColor="text1"/>
              <w:sz w:val="30"/>
              <w:szCs w:val="30"/>
              <w:highlight w:val="none"/>
              <w14:textFill>
                <w14:solidFill>
                  <w14:schemeClr w14:val="tx1"/>
                </w14:solidFill>
              </w14:textFill>
            </w:rPr>
          </w:pP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begin"/>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instrText xml:space="preserve"> HYPERLINK \l _Toc3917 </w:instrText>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separate"/>
          </w:r>
          <w:r>
            <w:rPr>
              <w:rFonts w:ascii="宋体" w:hAnsi="宋体"/>
              <w:color w:val="000000" w:themeColor="text1"/>
              <w:sz w:val="30"/>
              <w:szCs w:val="30"/>
              <w:highlight w:val="none"/>
              <w14:textFill>
                <w14:solidFill>
                  <w14:schemeClr w14:val="tx1"/>
                </w14:solidFill>
              </w14:textFill>
            </w:rPr>
            <w:t>（一）一般公共预算当年拨款规模变化情况</w:t>
          </w:r>
          <w:r>
            <w:rPr>
              <w:color w:val="000000" w:themeColor="text1"/>
              <w:sz w:val="30"/>
              <w:szCs w:val="30"/>
              <w:highlight w:val="none"/>
              <w14:textFill>
                <w14:solidFill>
                  <w14:schemeClr w14:val="tx1"/>
                </w14:solidFill>
              </w14:textFill>
            </w:rPr>
            <w:tab/>
          </w:r>
          <w:r>
            <w:rPr>
              <w:color w:val="000000" w:themeColor="text1"/>
              <w:sz w:val="30"/>
              <w:szCs w:val="30"/>
              <w:highlight w:val="none"/>
              <w14:textFill>
                <w14:solidFill>
                  <w14:schemeClr w14:val="tx1"/>
                </w14:solidFill>
              </w14:textFill>
            </w:rPr>
            <w:fldChar w:fldCharType="begin"/>
          </w:r>
          <w:r>
            <w:rPr>
              <w:color w:val="000000" w:themeColor="text1"/>
              <w:sz w:val="30"/>
              <w:szCs w:val="30"/>
              <w:highlight w:val="none"/>
              <w14:textFill>
                <w14:solidFill>
                  <w14:schemeClr w14:val="tx1"/>
                </w14:solidFill>
              </w14:textFill>
            </w:rPr>
            <w:instrText xml:space="preserve"> PAGEREF _Toc3917 \h </w:instrText>
          </w:r>
          <w:r>
            <w:rPr>
              <w:color w:val="000000" w:themeColor="text1"/>
              <w:sz w:val="30"/>
              <w:szCs w:val="30"/>
              <w:highlight w:val="none"/>
              <w14:textFill>
                <w14:solidFill>
                  <w14:schemeClr w14:val="tx1"/>
                </w14:solidFill>
              </w14:textFill>
            </w:rPr>
            <w:fldChar w:fldCharType="separate"/>
          </w:r>
          <w:r>
            <w:rPr>
              <w:color w:val="000000" w:themeColor="text1"/>
              <w:sz w:val="30"/>
              <w:szCs w:val="30"/>
              <w:highlight w:val="none"/>
              <w14:textFill>
                <w14:solidFill>
                  <w14:schemeClr w14:val="tx1"/>
                </w14:solidFill>
              </w14:textFill>
            </w:rPr>
            <w:t>8</w:t>
          </w:r>
          <w:r>
            <w:rPr>
              <w:color w:val="000000" w:themeColor="text1"/>
              <w:sz w:val="30"/>
              <w:szCs w:val="30"/>
              <w:highlight w:val="none"/>
              <w14:textFill>
                <w14:solidFill>
                  <w14:schemeClr w14:val="tx1"/>
                </w14:solidFill>
              </w14:textFill>
            </w:rPr>
            <w:fldChar w:fldCharType="end"/>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end"/>
          </w:r>
        </w:p>
        <w:p w14:paraId="0D82E149">
          <w:pPr>
            <w:pStyle w:val="6"/>
            <w:tabs>
              <w:tab w:val="right" w:leader="dot" w:pos="9812"/>
            </w:tabs>
            <w:rPr>
              <w:color w:val="000000" w:themeColor="text1"/>
              <w:sz w:val="30"/>
              <w:szCs w:val="30"/>
              <w:highlight w:val="none"/>
              <w14:textFill>
                <w14:solidFill>
                  <w14:schemeClr w14:val="tx1"/>
                </w14:solidFill>
              </w14:textFill>
            </w:rPr>
          </w:pP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begin"/>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instrText xml:space="preserve"> HYPERLINK \l _Toc27070 </w:instrText>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separate"/>
          </w:r>
          <w:r>
            <w:rPr>
              <w:rFonts w:ascii="宋体" w:hAnsi="宋体"/>
              <w:color w:val="000000" w:themeColor="text1"/>
              <w:sz w:val="30"/>
              <w:szCs w:val="30"/>
              <w:highlight w:val="none"/>
              <w14:textFill>
                <w14:solidFill>
                  <w14:schemeClr w14:val="tx1"/>
                </w14:solidFill>
              </w14:textFill>
            </w:rPr>
            <w:t>（二）一般公共预算当年拨款结构情况</w:t>
          </w:r>
          <w:r>
            <w:rPr>
              <w:color w:val="000000" w:themeColor="text1"/>
              <w:sz w:val="30"/>
              <w:szCs w:val="30"/>
              <w:highlight w:val="none"/>
              <w14:textFill>
                <w14:solidFill>
                  <w14:schemeClr w14:val="tx1"/>
                </w14:solidFill>
              </w14:textFill>
            </w:rPr>
            <w:tab/>
          </w:r>
          <w:r>
            <w:rPr>
              <w:color w:val="000000" w:themeColor="text1"/>
              <w:sz w:val="30"/>
              <w:szCs w:val="30"/>
              <w:highlight w:val="none"/>
              <w14:textFill>
                <w14:solidFill>
                  <w14:schemeClr w14:val="tx1"/>
                </w14:solidFill>
              </w14:textFill>
            </w:rPr>
            <w:fldChar w:fldCharType="begin"/>
          </w:r>
          <w:r>
            <w:rPr>
              <w:color w:val="000000" w:themeColor="text1"/>
              <w:sz w:val="30"/>
              <w:szCs w:val="30"/>
              <w:highlight w:val="none"/>
              <w14:textFill>
                <w14:solidFill>
                  <w14:schemeClr w14:val="tx1"/>
                </w14:solidFill>
              </w14:textFill>
            </w:rPr>
            <w:instrText xml:space="preserve"> PAGEREF _Toc27070 \h </w:instrText>
          </w:r>
          <w:r>
            <w:rPr>
              <w:color w:val="000000" w:themeColor="text1"/>
              <w:sz w:val="30"/>
              <w:szCs w:val="30"/>
              <w:highlight w:val="none"/>
              <w14:textFill>
                <w14:solidFill>
                  <w14:schemeClr w14:val="tx1"/>
                </w14:solidFill>
              </w14:textFill>
            </w:rPr>
            <w:fldChar w:fldCharType="separate"/>
          </w:r>
          <w:r>
            <w:rPr>
              <w:color w:val="000000" w:themeColor="text1"/>
              <w:sz w:val="30"/>
              <w:szCs w:val="30"/>
              <w:highlight w:val="none"/>
              <w14:textFill>
                <w14:solidFill>
                  <w14:schemeClr w14:val="tx1"/>
                </w14:solidFill>
              </w14:textFill>
            </w:rPr>
            <w:t>8</w:t>
          </w:r>
          <w:r>
            <w:rPr>
              <w:color w:val="000000" w:themeColor="text1"/>
              <w:sz w:val="30"/>
              <w:szCs w:val="30"/>
              <w:highlight w:val="none"/>
              <w14:textFill>
                <w14:solidFill>
                  <w14:schemeClr w14:val="tx1"/>
                </w14:solidFill>
              </w14:textFill>
            </w:rPr>
            <w:fldChar w:fldCharType="end"/>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end"/>
          </w:r>
        </w:p>
        <w:p w14:paraId="68D5D8A4">
          <w:pPr>
            <w:pStyle w:val="6"/>
            <w:tabs>
              <w:tab w:val="right" w:leader="dot" w:pos="9812"/>
            </w:tabs>
            <w:rPr>
              <w:color w:val="000000" w:themeColor="text1"/>
              <w:sz w:val="30"/>
              <w:szCs w:val="30"/>
              <w:highlight w:val="none"/>
              <w14:textFill>
                <w14:solidFill>
                  <w14:schemeClr w14:val="tx1"/>
                </w14:solidFill>
              </w14:textFill>
            </w:rPr>
          </w:pP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begin"/>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instrText xml:space="preserve"> HYPERLINK \l _Toc1521 </w:instrText>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separate"/>
          </w:r>
          <w:r>
            <w:rPr>
              <w:rFonts w:ascii="宋体" w:hAnsi="宋体"/>
              <w:color w:val="000000" w:themeColor="text1"/>
              <w:sz w:val="30"/>
              <w:szCs w:val="30"/>
              <w:highlight w:val="none"/>
              <w14:textFill>
                <w14:solidFill>
                  <w14:schemeClr w14:val="tx1"/>
                </w14:solidFill>
              </w14:textFill>
            </w:rPr>
            <w:t>（三）一般公共预算当年拨款具体使用情况</w:t>
          </w:r>
          <w:r>
            <w:rPr>
              <w:color w:val="000000" w:themeColor="text1"/>
              <w:sz w:val="30"/>
              <w:szCs w:val="30"/>
              <w:highlight w:val="none"/>
              <w14:textFill>
                <w14:solidFill>
                  <w14:schemeClr w14:val="tx1"/>
                </w14:solidFill>
              </w14:textFill>
            </w:rPr>
            <w:tab/>
          </w:r>
          <w:r>
            <w:rPr>
              <w:color w:val="000000" w:themeColor="text1"/>
              <w:sz w:val="30"/>
              <w:szCs w:val="30"/>
              <w:highlight w:val="none"/>
              <w14:textFill>
                <w14:solidFill>
                  <w14:schemeClr w14:val="tx1"/>
                </w14:solidFill>
              </w14:textFill>
            </w:rPr>
            <w:fldChar w:fldCharType="begin"/>
          </w:r>
          <w:r>
            <w:rPr>
              <w:color w:val="000000" w:themeColor="text1"/>
              <w:sz w:val="30"/>
              <w:szCs w:val="30"/>
              <w:highlight w:val="none"/>
              <w14:textFill>
                <w14:solidFill>
                  <w14:schemeClr w14:val="tx1"/>
                </w14:solidFill>
              </w14:textFill>
            </w:rPr>
            <w:instrText xml:space="preserve"> PAGEREF _Toc1521 \h </w:instrText>
          </w:r>
          <w:r>
            <w:rPr>
              <w:color w:val="000000" w:themeColor="text1"/>
              <w:sz w:val="30"/>
              <w:szCs w:val="30"/>
              <w:highlight w:val="none"/>
              <w14:textFill>
                <w14:solidFill>
                  <w14:schemeClr w14:val="tx1"/>
                </w14:solidFill>
              </w14:textFill>
            </w:rPr>
            <w:fldChar w:fldCharType="separate"/>
          </w:r>
          <w:r>
            <w:rPr>
              <w:color w:val="000000" w:themeColor="text1"/>
              <w:sz w:val="30"/>
              <w:szCs w:val="30"/>
              <w:highlight w:val="none"/>
              <w14:textFill>
                <w14:solidFill>
                  <w14:schemeClr w14:val="tx1"/>
                </w14:solidFill>
              </w14:textFill>
            </w:rPr>
            <w:t>9</w:t>
          </w:r>
          <w:r>
            <w:rPr>
              <w:color w:val="000000" w:themeColor="text1"/>
              <w:sz w:val="30"/>
              <w:szCs w:val="30"/>
              <w:highlight w:val="none"/>
              <w14:textFill>
                <w14:solidFill>
                  <w14:schemeClr w14:val="tx1"/>
                </w14:solidFill>
              </w14:textFill>
            </w:rPr>
            <w:fldChar w:fldCharType="end"/>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end"/>
          </w:r>
        </w:p>
        <w:p w14:paraId="3EA1DABC">
          <w:pPr>
            <w:pStyle w:val="10"/>
            <w:tabs>
              <w:tab w:val="right" w:leader="dot" w:pos="9812"/>
            </w:tabs>
            <w:rPr>
              <w:color w:val="000000" w:themeColor="text1"/>
              <w:sz w:val="30"/>
              <w:szCs w:val="30"/>
              <w:highlight w:val="none"/>
              <w14:textFill>
                <w14:solidFill>
                  <w14:schemeClr w14:val="tx1"/>
                </w14:solidFill>
              </w14:textFill>
            </w:rPr>
          </w:pP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begin"/>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instrText xml:space="preserve"> HYPERLINK \l _Toc11444 </w:instrText>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separate"/>
          </w:r>
          <w:r>
            <w:rPr>
              <w:rFonts w:hint="eastAsia" w:ascii="宋体" w:hAnsi="宋体" w:eastAsia="黑体"/>
              <w:color w:val="000000" w:themeColor="text1"/>
              <w:sz w:val="30"/>
              <w:szCs w:val="30"/>
              <w:highlight w:val="none"/>
              <w14:textFill>
                <w14:solidFill>
                  <w14:schemeClr w14:val="tx1"/>
                </w14:solidFill>
              </w14:textFill>
            </w:rPr>
            <w:t>四、一般公共预算基本支出情况说明</w:t>
          </w:r>
          <w:r>
            <w:rPr>
              <w:color w:val="000000" w:themeColor="text1"/>
              <w:sz w:val="30"/>
              <w:szCs w:val="30"/>
              <w:highlight w:val="none"/>
              <w14:textFill>
                <w14:solidFill>
                  <w14:schemeClr w14:val="tx1"/>
                </w14:solidFill>
              </w14:textFill>
            </w:rPr>
            <w:tab/>
          </w:r>
          <w:r>
            <w:rPr>
              <w:color w:val="000000" w:themeColor="text1"/>
              <w:sz w:val="30"/>
              <w:szCs w:val="30"/>
              <w:highlight w:val="none"/>
              <w14:textFill>
                <w14:solidFill>
                  <w14:schemeClr w14:val="tx1"/>
                </w14:solidFill>
              </w14:textFill>
            </w:rPr>
            <w:fldChar w:fldCharType="begin"/>
          </w:r>
          <w:r>
            <w:rPr>
              <w:color w:val="000000" w:themeColor="text1"/>
              <w:sz w:val="30"/>
              <w:szCs w:val="30"/>
              <w:highlight w:val="none"/>
              <w14:textFill>
                <w14:solidFill>
                  <w14:schemeClr w14:val="tx1"/>
                </w14:solidFill>
              </w14:textFill>
            </w:rPr>
            <w:instrText xml:space="preserve"> PAGEREF _Toc11444 \h </w:instrText>
          </w:r>
          <w:r>
            <w:rPr>
              <w:color w:val="000000" w:themeColor="text1"/>
              <w:sz w:val="30"/>
              <w:szCs w:val="30"/>
              <w:highlight w:val="none"/>
              <w14:textFill>
                <w14:solidFill>
                  <w14:schemeClr w14:val="tx1"/>
                </w14:solidFill>
              </w14:textFill>
            </w:rPr>
            <w:fldChar w:fldCharType="separate"/>
          </w:r>
          <w:r>
            <w:rPr>
              <w:color w:val="000000" w:themeColor="text1"/>
              <w:sz w:val="30"/>
              <w:szCs w:val="30"/>
              <w:highlight w:val="none"/>
              <w14:textFill>
                <w14:solidFill>
                  <w14:schemeClr w14:val="tx1"/>
                </w14:solidFill>
              </w14:textFill>
            </w:rPr>
            <w:t>9</w:t>
          </w:r>
          <w:r>
            <w:rPr>
              <w:color w:val="000000" w:themeColor="text1"/>
              <w:sz w:val="30"/>
              <w:szCs w:val="30"/>
              <w:highlight w:val="none"/>
              <w14:textFill>
                <w14:solidFill>
                  <w14:schemeClr w14:val="tx1"/>
                </w14:solidFill>
              </w14:textFill>
            </w:rPr>
            <w:fldChar w:fldCharType="end"/>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end"/>
          </w:r>
        </w:p>
        <w:p w14:paraId="45E36365">
          <w:pPr>
            <w:pStyle w:val="10"/>
            <w:tabs>
              <w:tab w:val="right" w:leader="dot" w:pos="9812"/>
            </w:tabs>
            <w:rPr>
              <w:color w:val="000000" w:themeColor="text1"/>
              <w:sz w:val="30"/>
              <w:szCs w:val="30"/>
              <w:highlight w:val="none"/>
              <w14:textFill>
                <w14:solidFill>
                  <w14:schemeClr w14:val="tx1"/>
                </w14:solidFill>
              </w14:textFill>
            </w:rPr>
          </w:pP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begin"/>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instrText xml:space="preserve"> HYPERLINK \l _Toc3206 </w:instrText>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separate"/>
          </w:r>
          <w:r>
            <w:rPr>
              <w:rFonts w:hint="eastAsia" w:ascii="宋体" w:hAnsi="宋体" w:eastAsia="黑体"/>
              <w:color w:val="000000" w:themeColor="text1"/>
              <w:sz w:val="30"/>
              <w:szCs w:val="30"/>
              <w:highlight w:val="none"/>
              <w14:textFill>
                <w14:solidFill>
                  <w14:schemeClr w14:val="tx1"/>
                </w14:solidFill>
              </w14:textFill>
            </w:rPr>
            <w:t>五、“三公”经费财政拨款预算安排情况说明</w:t>
          </w:r>
          <w:r>
            <w:rPr>
              <w:color w:val="000000" w:themeColor="text1"/>
              <w:sz w:val="30"/>
              <w:szCs w:val="30"/>
              <w:highlight w:val="none"/>
              <w14:textFill>
                <w14:solidFill>
                  <w14:schemeClr w14:val="tx1"/>
                </w14:solidFill>
              </w14:textFill>
            </w:rPr>
            <w:tab/>
          </w:r>
          <w:r>
            <w:rPr>
              <w:color w:val="000000" w:themeColor="text1"/>
              <w:sz w:val="30"/>
              <w:szCs w:val="30"/>
              <w:highlight w:val="none"/>
              <w14:textFill>
                <w14:solidFill>
                  <w14:schemeClr w14:val="tx1"/>
                </w14:solidFill>
              </w14:textFill>
            </w:rPr>
            <w:fldChar w:fldCharType="begin"/>
          </w:r>
          <w:r>
            <w:rPr>
              <w:color w:val="000000" w:themeColor="text1"/>
              <w:sz w:val="30"/>
              <w:szCs w:val="30"/>
              <w:highlight w:val="none"/>
              <w14:textFill>
                <w14:solidFill>
                  <w14:schemeClr w14:val="tx1"/>
                </w14:solidFill>
              </w14:textFill>
            </w:rPr>
            <w:instrText xml:space="preserve"> PAGEREF _Toc3206 \h </w:instrText>
          </w:r>
          <w:r>
            <w:rPr>
              <w:color w:val="000000" w:themeColor="text1"/>
              <w:sz w:val="30"/>
              <w:szCs w:val="30"/>
              <w:highlight w:val="none"/>
              <w14:textFill>
                <w14:solidFill>
                  <w14:schemeClr w14:val="tx1"/>
                </w14:solidFill>
              </w14:textFill>
            </w:rPr>
            <w:fldChar w:fldCharType="separate"/>
          </w:r>
          <w:r>
            <w:rPr>
              <w:color w:val="000000" w:themeColor="text1"/>
              <w:sz w:val="30"/>
              <w:szCs w:val="30"/>
              <w:highlight w:val="none"/>
              <w14:textFill>
                <w14:solidFill>
                  <w14:schemeClr w14:val="tx1"/>
                </w14:solidFill>
              </w14:textFill>
            </w:rPr>
            <w:t>11</w:t>
          </w:r>
          <w:r>
            <w:rPr>
              <w:color w:val="000000" w:themeColor="text1"/>
              <w:sz w:val="30"/>
              <w:szCs w:val="30"/>
              <w:highlight w:val="none"/>
              <w14:textFill>
                <w14:solidFill>
                  <w14:schemeClr w14:val="tx1"/>
                </w14:solidFill>
              </w14:textFill>
            </w:rPr>
            <w:fldChar w:fldCharType="end"/>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end"/>
          </w:r>
        </w:p>
        <w:p w14:paraId="47A93220">
          <w:pPr>
            <w:pStyle w:val="6"/>
            <w:tabs>
              <w:tab w:val="right" w:leader="dot" w:pos="9812"/>
            </w:tabs>
            <w:rPr>
              <w:color w:val="000000" w:themeColor="text1"/>
              <w:sz w:val="30"/>
              <w:szCs w:val="30"/>
              <w:highlight w:val="none"/>
              <w14:textFill>
                <w14:solidFill>
                  <w14:schemeClr w14:val="tx1"/>
                </w14:solidFill>
              </w14:textFill>
            </w:rPr>
          </w:pP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begin"/>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instrText xml:space="preserve"> HYPERLINK \l _Toc24108 </w:instrText>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separate"/>
          </w:r>
          <w:r>
            <w:rPr>
              <w:rFonts w:ascii="宋体" w:hAnsi="宋体"/>
              <w:color w:val="000000" w:themeColor="text1"/>
              <w:sz w:val="30"/>
              <w:szCs w:val="30"/>
              <w:highlight w:val="none"/>
              <w14:textFill>
                <w14:solidFill>
                  <w14:schemeClr w14:val="tx1"/>
                </w14:solidFill>
              </w14:textFill>
            </w:rPr>
            <w:t>（一）</w:t>
          </w:r>
          <w:r>
            <w:rPr>
              <w:rFonts w:hint="eastAsia" w:ascii="宋体" w:hAnsi="宋体"/>
              <w:color w:val="000000" w:themeColor="text1"/>
              <w:sz w:val="30"/>
              <w:szCs w:val="30"/>
              <w:highlight w:val="none"/>
              <w:lang w:val="en-US" w:eastAsia="zh-CN"/>
              <w14:textFill>
                <w14:solidFill>
                  <w14:schemeClr w14:val="tx1"/>
                </w14:solidFill>
              </w14:textFill>
            </w:rPr>
            <w:t>公务接待费变化情况</w:t>
          </w:r>
          <w:r>
            <w:rPr>
              <w:color w:val="000000" w:themeColor="text1"/>
              <w:sz w:val="30"/>
              <w:szCs w:val="30"/>
              <w:highlight w:val="none"/>
              <w14:textFill>
                <w14:solidFill>
                  <w14:schemeClr w14:val="tx1"/>
                </w14:solidFill>
              </w14:textFill>
            </w:rPr>
            <w:tab/>
          </w:r>
          <w:r>
            <w:rPr>
              <w:color w:val="000000" w:themeColor="text1"/>
              <w:sz w:val="30"/>
              <w:szCs w:val="30"/>
              <w:highlight w:val="none"/>
              <w14:textFill>
                <w14:solidFill>
                  <w14:schemeClr w14:val="tx1"/>
                </w14:solidFill>
              </w14:textFill>
            </w:rPr>
            <w:fldChar w:fldCharType="begin"/>
          </w:r>
          <w:r>
            <w:rPr>
              <w:color w:val="000000" w:themeColor="text1"/>
              <w:sz w:val="30"/>
              <w:szCs w:val="30"/>
              <w:highlight w:val="none"/>
              <w14:textFill>
                <w14:solidFill>
                  <w14:schemeClr w14:val="tx1"/>
                </w14:solidFill>
              </w14:textFill>
            </w:rPr>
            <w:instrText xml:space="preserve"> PAGEREF _Toc24108 \h </w:instrText>
          </w:r>
          <w:r>
            <w:rPr>
              <w:color w:val="000000" w:themeColor="text1"/>
              <w:sz w:val="30"/>
              <w:szCs w:val="30"/>
              <w:highlight w:val="none"/>
              <w14:textFill>
                <w14:solidFill>
                  <w14:schemeClr w14:val="tx1"/>
                </w14:solidFill>
              </w14:textFill>
            </w:rPr>
            <w:fldChar w:fldCharType="separate"/>
          </w:r>
          <w:r>
            <w:rPr>
              <w:color w:val="000000" w:themeColor="text1"/>
              <w:sz w:val="30"/>
              <w:szCs w:val="30"/>
              <w:highlight w:val="none"/>
              <w14:textFill>
                <w14:solidFill>
                  <w14:schemeClr w14:val="tx1"/>
                </w14:solidFill>
              </w14:textFill>
            </w:rPr>
            <w:t>11</w:t>
          </w:r>
          <w:r>
            <w:rPr>
              <w:color w:val="000000" w:themeColor="text1"/>
              <w:sz w:val="30"/>
              <w:szCs w:val="30"/>
              <w:highlight w:val="none"/>
              <w14:textFill>
                <w14:solidFill>
                  <w14:schemeClr w14:val="tx1"/>
                </w14:solidFill>
              </w14:textFill>
            </w:rPr>
            <w:fldChar w:fldCharType="end"/>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end"/>
          </w:r>
        </w:p>
        <w:p w14:paraId="2CC34A4B">
          <w:pPr>
            <w:pStyle w:val="6"/>
            <w:tabs>
              <w:tab w:val="right" w:leader="dot" w:pos="9812"/>
            </w:tabs>
            <w:rPr>
              <w:color w:val="000000" w:themeColor="text1"/>
              <w:sz w:val="30"/>
              <w:szCs w:val="30"/>
              <w:highlight w:val="none"/>
              <w14:textFill>
                <w14:solidFill>
                  <w14:schemeClr w14:val="tx1"/>
                </w14:solidFill>
              </w14:textFill>
            </w:rPr>
          </w:pP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begin"/>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instrText xml:space="preserve"> HYPERLINK \l _Toc3483 </w:instrText>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separate"/>
          </w:r>
          <w:r>
            <w:rPr>
              <w:rFonts w:ascii="宋体" w:hAnsi="宋体"/>
              <w:color w:val="000000" w:themeColor="text1"/>
              <w:sz w:val="30"/>
              <w:szCs w:val="30"/>
              <w:highlight w:val="none"/>
              <w14:textFill>
                <w14:solidFill>
                  <w14:schemeClr w14:val="tx1"/>
                </w14:solidFill>
              </w14:textFill>
            </w:rPr>
            <w:t>（</w:t>
          </w:r>
          <w:r>
            <w:rPr>
              <w:rFonts w:hint="eastAsia" w:ascii="宋体" w:hAnsi="宋体"/>
              <w:color w:val="000000" w:themeColor="text1"/>
              <w:sz w:val="30"/>
              <w:szCs w:val="30"/>
              <w:highlight w:val="none"/>
              <w:lang w:val="en-US" w:eastAsia="zh-CN"/>
              <w14:textFill>
                <w14:solidFill>
                  <w14:schemeClr w14:val="tx1"/>
                </w14:solidFill>
              </w14:textFill>
            </w:rPr>
            <w:t>二</w:t>
          </w:r>
          <w:r>
            <w:rPr>
              <w:rFonts w:ascii="宋体" w:hAnsi="宋体"/>
              <w:color w:val="000000" w:themeColor="text1"/>
              <w:sz w:val="30"/>
              <w:szCs w:val="30"/>
              <w:highlight w:val="none"/>
              <w14:textFill>
                <w14:solidFill>
                  <w14:schemeClr w14:val="tx1"/>
                </w14:solidFill>
              </w14:textFill>
            </w:rPr>
            <w:t>）</w:t>
          </w:r>
          <w:r>
            <w:rPr>
              <w:rFonts w:hint="eastAsia" w:ascii="宋体" w:hAnsi="宋体"/>
              <w:color w:val="000000" w:themeColor="text1"/>
              <w:sz w:val="30"/>
              <w:szCs w:val="30"/>
              <w:highlight w:val="none"/>
              <w:lang w:val="en-US" w:eastAsia="zh-CN"/>
              <w14:textFill>
                <w14:solidFill>
                  <w14:schemeClr w14:val="tx1"/>
                </w14:solidFill>
              </w14:textFill>
            </w:rPr>
            <w:t>公务用车购置及运行维护费变化情况</w:t>
          </w:r>
          <w:r>
            <w:rPr>
              <w:color w:val="000000" w:themeColor="text1"/>
              <w:sz w:val="30"/>
              <w:szCs w:val="30"/>
              <w:highlight w:val="none"/>
              <w14:textFill>
                <w14:solidFill>
                  <w14:schemeClr w14:val="tx1"/>
                </w14:solidFill>
              </w14:textFill>
            </w:rPr>
            <w:tab/>
          </w:r>
          <w:r>
            <w:rPr>
              <w:color w:val="000000" w:themeColor="text1"/>
              <w:sz w:val="30"/>
              <w:szCs w:val="30"/>
              <w:highlight w:val="none"/>
              <w14:textFill>
                <w14:solidFill>
                  <w14:schemeClr w14:val="tx1"/>
                </w14:solidFill>
              </w14:textFill>
            </w:rPr>
            <w:fldChar w:fldCharType="begin"/>
          </w:r>
          <w:r>
            <w:rPr>
              <w:color w:val="000000" w:themeColor="text1"/>
              <w:sz w:val="30"/>
              <w:szCs w:val="30"/>
              <w:highlight w:val="none"/>
              <w14:textFill>
                <w14:solidFill>
                  <w14:schemeClr w14:val="tx1"/>
                </w14:solidFill>
              </w14:textFill>
            </w:rPr>
            <w:instrText xml:space="preserve"> PAGEREF _Toc3483 \h </w:instrText>
          </w:r>
          <w:r>
            <w:rPr>
              <w:color w:val="000000" w:themeColor="text1"/>
              <w:sz w:val="30"/>
              <w:szCs w:val="30"/>
              <w:highlight w:val="none"/>
              <w14:textFill>
                <w14:solidFill>
                  <w14:schemeClr w14:val="tx1"/>
                </w14:solidFill>
              </w14:textFill>
            </w:rPr>
            <w:fldChar w:fldCharType="separate"/>
          </w:r>
          <w:r>
            <w:rPr>
              <w:color w:val="000000" w:themeColor="text1"/>
              <w:sz w:val="30"/>
              <w:szCs w:val="30"/>
              <w:highlight w:val="none"/>
              <w14:textFill>
                <w14:solidFill>
                  <w14:schemeClr w14:val="tx1"/>
                </w14:solidFill>
              </w14:textFill>
            </w:rPr>
            <w:t>11</w:t>
          </w:r>
          <w:r>
            <w:rPr>
              <w:color w:val="000000" w:themeColor="text1"/>
              <w:sz w:val="30"/>
              <w:szCs w:val="30"/>
              <w:highlight w:val="none"/>
              <w14:textFill>
                <w14:solidFill>
                  <w14:schemeClr w14:val="tx1"/>
                </w14:solidFill>
              </w14:textFill>
            </w:rPr>
            <w:fldChar w:fldCharType="end"/>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end"/>
          </w:r>
        </w:p>
        <w:p w14:paraId="1B05187F">
          <w:pPr>
            <w:pStyle w:val="10"/>
            <w:tabs>
              <w:tab w:val="right" w:leader="dot" w:pos="9812"/>
            </w:tabs>
            <w:rPr>
              <w:color w:val="000000" w:themeColor="text1"/>
              <w:sz w:val="30"/>
              <w:szCs w:val="30"/>
              <w:highlight w:val="none"/>
              <w14:textFill>
                <w14:solidFill>
                  <w14:schemeClr w14:val="tx1"/>
                </w14:solidFill>
              </w14:textFill>
            </w:rPr>
          </w:pP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begin"/>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instrText xml:space="preserve"> HYPERLINK \l _Toc27419 </w:instrText>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separate"/>
          </w:r>
          <w:r>
            <w:rPr>
              <w:rFonts w:hint="eastAsia" w:ascii="宋体" w:hAnsi="宋体" w:eastAsia="黑体"/>
              <w:color w:val="000000" w:themeColor="text1"/>
              <w:sz w:val="30"/>
              <w:szCs w:val="30"/>
              <w:highlight w:val="none"/>
              <w14:textFill>
                <w14:solidFill>
                  <w14:schemeClr w14:val="tx1"/>
                </w14:solidFill>
              </w14:textFill>
            </w:rPr>
            <w:t>六、政府性基金预算支出情况说明</w:t>
          </w:r>
          <w:r>
            <w:rPr>
              <w:color w:val="000000" w:themeColor="text1"/>
              <w:sz w:val="30"/>
              <w:szCs w:val="30"/>
              <w:highlight w:val="none"/>
              <w14:textFill>
                <w14:solidFill>
                  <w14:schemeClr w14:val="tx1"/>
                </w14:solidFill>
              </w14:textFill>
            </w:rPr>
            <w:tab/>
          </w:r>
          <w:r>
            <w:rPr>
              <w:color w:val="000000" w:themeColor="text1"/>
              <w:sz w:val="30"/>
              <w:szCs w:val="30"/>
              <w:highlight w:val="none"/>
              <w14:textFill>
                <w14:solidFill>
                  <w14:schemeClr w14:val="tx1"/>
                </w14:solidFill>
              </w14:textFill>
            </w:rPr>
            <w:fldChar w:fldCharType="begin"/>
          </w:r>
          <w:r>
            <w:rPr>
              <w:color w:val="000000" w:themeColor="text1"/>
              <w:sz w:val="30"/>
              <w:szCs w:val="30"/>
              <w:highlight w:val="none"/>
              <w14:textFill>
                <w14:solidFill>
                  <w14:schemeClr w14:val="tx1"/>
                </w14:solidFill>
              </w14:textFill>
            </w:rPr>
            <w:instrText xml:space="preserve"> PAGEREF _Toc27419 \h </w:instrText>
          </w:r>
          <w:r>
            <w:rPr>
              <w:color w:val="000000" w:themeColor="text1"/>
              <w:sz w:val="30"/>
              <w:szCs w:val="30"/>
              <w:highlight w:val="none"/>
              <w14:textFill>
                <w14:solidFill>
                  <w14:schemeClr w14:val="tx1"/>
                </w14:solidFill>
              </w14:textFill>
            </w:rPr>
            <w:fldChar w:fldCharType="separate"/>
          </w:r>
          <w:r>
            <w:rPr>
              <w:color w:val="000000" w:themeColor="text1"/>
              <w:sz w:val="30"/>
              <w:szCs w:val="30"/>
              <w:highlight w:val="none"/>
              <w14:textFill>
                <w14:solidFill>
                  <w14:schemeClr w14:val="tx1"/>
                </w14:solidFill>
              </w14:textFill>
            </w:rPr>
            <w:t>11</w:t>
          </w:r>
          <w:r>
            <w:rPr>
              <w:color w:val="000000" w:themeColor="text1"/>
              <w:sz w:val="30"/>
              <w:szCs w:val="30"/>
              <w:highlight w:val="none"/>
              <w14:textFill>
                <w14:solidFill>
                  <w14:schemeClr w14:val="tx1"/>
                </w14:solidFill>
              </w14:textFill>
            </w:rPr>
            <w:fldChar w:fldCharType="end"/>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end"/>
          </w:r>
        </w:p>
        <w:p w14:paraId="6F7E6EF3">
          <w:pPr>
            <w:pStyle w:val="10"/>
            <w:tabs>
              <w:tab w:val="right" w:leader="dot" w:pos="9812"/>
            </w:tabs>
            <w:rPr>
              <w:color w:val="000000" w:themeColor="text1"/>
              <w:sz w:val="30"/>
              <w:szCs w:val="30"/>
              <w:highlight w:val="none"/>
              <w14:textFill>
                <w14:solidFill>
                  <w14:schemeClr w14:val="tx1"/>
                </w14:solidFill>
              </w14:textFill>
            </w:rPr>
          </w:pP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begin"/>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instrText xml:space="preserve"> HYPERLINK \l _Toc17512 </w:instrText>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separate"/>
          </w:r>
          <w:r>
            <w:rPr>
              <w:rFonts w:hint="eastAsia" w:ascii="宋体" w:hAnsi="宋体" w:eastAsia="黑体"/>
              <w:color w:val="000000" w:themeColor="text1"/>
              <w:sz w:val="30"/>
              <w:szCs w:val="30"/>
              <w:highlight w:val="none"/>
              <w:lang w:val="en-US" w:eastAsia="zh-CN"/>
              <w14:textFill>
                <w14:solidFill>
                  <w14:schemeClr w14:val="tx1"/>
                </w14:solidFill>
              </w14:textFill>
            </w:rPr>
            <w:t>七、</w:t>
          </w:r>
          <w:r>
            <w:rPr>
              <w:rFonts w:hint="eastAsia" w:ascii="宋体" w:hAnsi="宋体" w:eastAsia="黑体"/>
              <w:color w:val="000000" w:themeColor="text1"/>
              <w:sz w:val="30"/>
              <w:szCs w:val="30"/>
              <w:highlight w:val="none"/>
              <w14:textFill>
                <w14:solidFill>
                  <w14:schemeClr w14:val="tx1"/>
                </w14:solidFill>
              </w14:textFill>
            </w:rPr>
            <w:t>国有资本经营预算情况说明</w:t>
          </w:r>
          <w:r>
            <w:rPr>
              <w:color w:val="000000" w:themeColor="text1"/>
              <w:sz w:val="30"/>
              <w:szCs w:val="30"/>
              <w:highlight w:val="none"/>
              <w14:textFill>
                <w14:solidFill>
                  <w14:schemeClr w14:val="tx1"/>
                </w14:solidFill>
              </w14:textFill>
            </w:rPr>
            <w:tab/>
          </w:r>
          <w:r>
            <w:rPr>
              <w:color w:val="000000" w:themeColor="text1"/>
              <w:sz w:val="30"/>
              <w:szCs w:val="30"/>
              <w:highlight w:val="none"/>
              <w14:textFill>
                <w14:solidFill>
                  <w14:schemeClr w14:val="tx1"/>
                </w14:solidFill>
              </w14:textFill>
            </w:rPr>
            <w:fldChar w:fldCharType="begin"/>
          </w:r>
          <w:r>
            <w:rPr>
              <w:color w:val="000000" w:themeColor="text1"/>
              <w:sz w:val="30"/>
              <w:szCs w:val="30"/>
              <w:highlight w:val="none"/>
              <w14:textFill>
                <w14:solidFill>
                  <w14:schemeClr w14:val="tx1"/>
                </w14:solidFill>
              </w14:textFill>
            </w:rPr>
            <w:instrText xml:space="preserve"> PAGEREF _Toc17512 \h </w:instrText>
          </w:r>
          <w:r>
            <w:rPr>
              <w:color w:val="000000" w:themeColor="text1"/>
              <w:sz w:val="30"/>
              <w:szCs w:val="30"/>
              <w:highlight w:val="none"/>
              <w14:textFill>
                <w14:solidFill>
                  <w14:schemeClr w14:val="tx1"/>
                </w14:solidFill>
              </w14:textFill>
            </w:rPr>
            <w:fldChar w:fldCharType="separate"/>
          </w:r>
          <w:r>
            <w:rPr>
              <w:color w:val="000000" w:themeColor="text1"/>
              <w:sz w:val="30"/>
              <w:szCs w:val="30"/>
              <w:highlight w:val="none"/>
              <w14:textFill>
                <w14:solidFill>
                  <w14:schemeClr w14:val="tx1"/>
                </w14:solidFill>
              </w14:textFill>
            </w:rPr>
            <w:t>12</w:t>
          </w:r>
          <w:r>
            <w:rPr>
              <w:color w:val="000000" w:themeColor="text1"/>
              <w:sz w:val="30"/>
              <w:szCs w:val="30"/>
              <w:highlight w:val="none"/>
              <w14:textFill>
                <w14:solidFill>
                  <w14:schemeClr w14:val="tx1"/>
                </w14:solidFill>
              </w14:textFill>
            </w:rPr>
            <w:fldChar w:fldCharType="end"/>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end"/>
          </w:r>
        </w:p>
        <w:p w14:paraId="1EEB04EF">
          <w:pPr>
            <w:pStyle w:val="10"/>
            <w:tabs>
              <w:tab w:val="right" w:leader="dot" w:pos="9812"/>
            </w:tabs>
            <w:rPr>
              <w:color w:val="000000" w:themeColor="text1"/>
              <w:sz w:val="30"/>
              <w:szCs w:val="30"/>
              <w:highlight w:val="none"/>
              <w14:textFill>
                <w14:solidFill>
                  <w14:schemeClr w14:val="tx1"/>
                </w14:solidFill>
              </w14:textFill>
            </w:rPr>
          </w:pP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begin"/>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instrText xml:space="preserve"> HYPERLINK \l _Toc904 </w:instrText>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separate"/>
          </w:r>
          <w:r>
            <w:rPr>
              <w:rFonts w:hint="eastAsia" w:ascii="宋体" w:hAnsi="宋体" w:eastAsia="黑体"/>
              <w:color w:val="000000" w:themeColor="text1"/>
              <w:sz w:val="30"/>
              <w:szCs w:val="30"/>
              <w:highlight w:val="none"/>
              <w:lang w:val="en-US" w:eastAsia="zh-CN"/>
              <w14:textFill>
                <w14:solidFill>
                  <w14:schemeClr w14:val="tx1"/>
                </w14:solidFill>
              </w14:textFill>
            </w:rPr>
            <w:t>八、其他重要事项的情况说明</w:t>
          </w:r>
          <w:r>
            <w:rPr>
              <w:color w:val="000000" w:themeColor="text1"/>
              <w:sz w:val="30"/>
              <w:szCs w:val="30"/>
              <w:highlight w:val="none"/>
              <w14:textFill>
                <w14:solidFill>
                  <w14:schemeClr w14:val="tx1"/>
                </w14:solidFill>
              </w14:textFill>
            </w:rPr>
            <w:tab/>
          </w:r>
          <w:r>
            <w:rPr>
              <w:color w:val="000000" w:themeColor="text1"/>
              <w:sz w:val="30"/>
              <w:szCs w:val="30"/>
              <w:highlight w:val="none"/>
              <w14:textFill>
                <w14:solidFill>
                  <w14:schemeClr w14:val="tx1"/>
                </w14:solidFill>
              </w14:textFill>
            </w:rPr>
            <w:fldChar w:fldCharType="begin"/>
          </w:r>
          <w:r>
            <w:rPr>
              <w:color w:val="000000" w:themeColor="text1"/>
              <w:sz w:val="30"/>
              <w:szCs w:val="30"/>
              <w:highlight w:val="none"/>
              <w14:textFill>
                <w14:solidFill>
                  <w14:schemeClr w14:val="tx1"/>
                </w14:solidFill>
              </w14:textFill>
            </w:rPr>
            <w:instrText xml:space="preserve"> PAGEREF _Toc904 \h </w:instrText>
          </w:r>
          <w:r>
            <w:rPr>
              <w:color w:val="000000" w:themeColor="text1"/>
              <w:sz w:val="30"/>
              <w:szCs w:val="30"/>
              <w:highlight w:val="none"/>
              <w14:textFill>
                <w14:solidFill>
                  <w14:schemeClr w14:val="tx1"/>
                </w14:solidFill>
              </w14:textFill>
            </w:rPr>
            <w:fldChar w:fldCharType="separate"/>
          </w:r>
          <w:r>
            <w:rPr>
              <w:color w:val="000000" w:themeColor="text1"/>
              <w:sz w:val="30"/>
              <w:szCs w:val="30"/>
              <w:highlight w:val="none"/>
              <w14:textFill>
                <w14:solidFill>
                  <w14:schemeClr w14:val="tx1"/>
                </w14:solidFill>
              </w14:textFill>
            </w:rPr>
            <w:t>12</w:t>
          </w:r>
          <w:r>
            <w:rPr>
              <w:color w:val="000000" w:themeColor="text1"/>
              <w:sz w:val="30"/>
              <w:szCs w:val="30"/>
              <w:highlight w:val="none"/>
              <w14:textFill>
                <w14:solidFill>
                  <w14:schemeClr w14:val="tx1"/>
                </w14:solidFill>
              </w14:textFill>
            </w:rPr>
            <w:fldChar w:fldCharType="end"/>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end"/>
          </w:r>
        </w:p>
        <w:p w14:paraId="3500419D">
          <w:pPr>
            <w:pStyle w:val="6"/>
            <w:tabs>
              <w:tab w:val="right" w:leader="dot" w:pos="9812"/>
            </w:tabs>
            <w:rPr>
              <w:color w:val="000000" w:themeColor="text1"/>
              <w:sz w:val="30"/>
              <w:szCs w:val="30"/>
              <w:highlight w:val="none"/>
              <w14:textFill>
                <w14:solidFill>
                  <w14:schemeClr w14:val="tx1"/>
                </w14:solidFill>
              </w14:textFill>
            </w:rPr>
          </w:pP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begin"/>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instrText xml:space="preserve"> HYPERLINK \l _Toc17345 </w:instrText>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separate"/>
          </w:r>
          <w:r>
            <w:rPr>
              <w:rFonts w:ascii="宋体" w:hAnsi="宋体"/>
              <w:color w:val="000000" w:themeColor="text1"/>
              <w:sz w:val="30"/>
              <w:szCs w:val="30"/>
              <w:highlight w:val="none"/>
              <w14:textFill>
                <w14:solidFill>
                  <w14:schemeClr w14:val="tx1"/>
                </w14:solidFill>
              </w14:textFill>
            </w:rPr>
            <w:t>（一）机关运行经费情况</w:t>
          </w:r>
          <w:r>
            <w:rPr>
              <w:color w:val="000000" w:themeColor="text1"/>
              <w:sz w:val="30"/>
              <w:szCs w:val="30"/>
              <w:highlight w:val="none"/>
              <w14:textFill>
                <w14:solidFill>
                  <w14:schemeClr w14:val="tx1"/>
                </w14:solidFill>
              </w14:textFill>
            </w:rPr>
            <w:tab/>
          </w:r>
          <w:r>
            <w:rPr>
              <w:color w:val="000000" w:themeColor="text1"/>
              <w:sz w:val="30"/>
              <w:szCs w:val="30"/>
              <w:highlight w:val="none"/>
              <w14:textFill>
                <w14:solidFill>
                  <w14:schemeClr w14:val="tx1"/>
                </w14:solidFill>
              </w14:textFill>
            </w:rPr>
            <w:fldChar w:fldCharType="begin"/>
          </w:r>
          <w:r>
            <w:rPr>
              <w:color w:val="000000" w:themeColor="text1"/>
              <w:sz w:val="30"/>
              <w:szCs w:val="30"/>
              <w:highlight w:val="none"/>
              <w14:textFill>
                <w14:solidFill>
                  <w14:schemeClr w14:val="tx1"/>
                </w14:solidFill>
              </w14:textFill>
            </w:rPr>
            <w:instrText xml:space="preserve"> PAGEREF _Toc17345 \h </w:instrText>
          </w:r>
          <w:r>
            <w:rPr>
              <w:color w:val="000000" w:themeColor="text1"/>
              <w:sz w:val="30"/>
              <w:szCs w:val="30"/>
              <w:highlight w:val="none"/>
              <w14:textFill>
                <w14:solidFill>
                  <w14:schemeClr w14:val="tx1"/>
                </w14:solidFill>
              </w14:textFill>
            </w:rPr>
            <w:fldChar w:fldCharType="separate"/>
          </w:r>
          <w:r>
            <w:rPr>
              <w:color w:val="000000" w:themeColor="text1"/>
              <w:sz w:val="30"/>
              <w:szCs w:val="30"/>
              <w:highlight w:val="none"/>
              <w14:textFill>
                <w14:solidFill>
                  <w14:schemeClr w14:val="tx1"/>
                </w14:solidFill>
              </w14:textFill>
            </w:rPr>
            <w:t>12</w:t>
          </w:r>
          <w:r>
            <w:rPr>
              <w:color w:val="000000" w:themeColor="text1"/>
              <w:sz w:val="30"/>
              <w:szCs w:val="30"/>
              <w:highlight w:val="none"/>
              <w14:textFill>
                <w14:solidFill>
                  <w14:schemeClr w14:val="tx1"/>
                </w14:solidFill>
              </w14:textFill>
            </w:rPr>
            <w:fldChar w:fldCharType="end"/>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end"/>
          </w:r>
        </w:p>
        <w:p w14:paraId="546088E0">
          <w:pPr>
            <w:pStyle w:val="6"/>
            <w:tabs>
              <w:tab w:val="right" w:leader="dot" w:pos="9812"/>
            </w:tabs>
            <w:rPr>
              <w:color w:val="000000" w:themeColor="text1"/>
              <w:sz w:val="30"/>
              <w:szCs w:val="30"/>
              <w:highlight w:val="none"/>
              <w14:textFill>
                <w14:solidFill>
                  <w14:schemeClr w14:val="tx1"/>
                </w14:solidFill>
              </w14:textFill>
            </w:rPr>
          </w:pP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begin"/>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instrText xml:space="preserve"> HYPERLINK \l _Toc11837 </w:instrText>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separate"/>
          </w:r>
          <w:r>
            <w:rPr>
              <w:rFonts w:ascii="宋体" w:hAnsi="宋体"/>
              <w:color w:val="000000" w:themeColor="text1"/>
              <w:sz w:val="30"/>
              <w:szCs w:val="30"/>
              <w:highlight w:val="none"/>
              <w14:textFill>
                <w14:solidFill>
                  <w14:schemeClr w14:val="tx1"/>
                </w14:solidFill>
              </w14:textFill>
            </w:rPr>
            <w:t>（二）政府采购情况</w:t>
          </w:r>
          <w:r>
            <w:rPr>
              <w:color w:val="000000" w:themeColor="text1"/>
              <w:sz w:val="30"/>
              <w:szCs w:val="30"/>
              <w:highlight w:val="none"/>
              <w14:textFill>
                <w14:solidFill>
                  <w14:schemeClr w14:val="tx1"/>
                </w14:solidFill>
              </w14:textFill>
            </w:rPr>
            <w:tab/>
          </w:r>
          <w:r>
            <w:rPr>
              <w:color w:val="000000" w:themeColor="text1"/>
              <w:sz w:val="30"/>
              <w:szCs w:val="30"/>
              <w:highlight w:val="none"/>
              <w14:textFill>
                <w14:solidFill>
                  <w14:schemeClr w14:val="tx1"/>
                </w14:solidFill>
              </w14:textFill>
            </w:rPr>
            <w:fldChar w:fldCharType="begin"/>
          </w:r>
          <w:r>
            <w:rPr>
              <w:color w:val="000000" w:themeColor="text1"/>
              <w:sz w:val="30"/>
              <w:szCs w:val="30"/>
              <w:highlight w:val="none"/>
              <w14:textFill>
                <w14:solidFill>
                  <w14:schemeClr w14:val="tx1"/>
                </w14:solidFill>
              </w14:textFill>
            </w:rPr>
            <w:instrText xml:space="preserve"> PAGEREF _Toc11837 \h </w:instrText>
          </w:r>
          <w:r>
            <w:rPr>
              <w:color w:val="000000" w:themeColor="text1"/>
              <w:sz w:val="30"/>
              <w:szCs w:val="30"/>
              <w:highlight w:val="none"/>
              <w14:textFill>
                <w14:solidFill>
                  <w14:schemeClr w14:val="tx1"/>
                </w14:solidFill>
              </w14:textFill>
            </w:rPr>
            <w:fldChar w:fldCharType="separate"/>
          </w:r>
          <w:r>
            <w:rPr>
              <w:color w:val="000000" w:themeColor="text1"/>
              <w:sz w:val="30"/>
              <w:szCs w:val="30"/>
              <w:highlight w:val="none"/>
              <w14:textFill>
                <w14:solidFill>
                  <w14:schemeClr w14:val="tx1"/>
                </w14:solidFill>
              </w14:textFill>
            </w:rPr>
            <w:t>12</w:t>
          </w:r>
          <w:r>
            <w:rPr>
              <w:color w:val="000000" w:themeColor="text1"/>
              <w:sz w:val="30"/>
              <w:szCs w:val="30"/>
              <w:highlight w:val="none"/>
              <w14:textFill>
                <w14:solidFill>
                  <w14:schemeClr w14:val="tx1"/>
                </w14:solidFill>
              </w14:textFill>
            </w:rPr>
            <w:fldChar w:fldCharType="end"/>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end"/>
          </w:r>
        </w:p>
        <w:p w14:paraId="478225A1">
          <w:pPr>
            <w:pStyle w:val="6"/>
            <w:tabs>
              <w:tab w:val="right" w:leader="dot" w:pos="9812"/>
            </w:tabs>
            <w:rPr>
              <w:color w:val="000000" w:themeColor="text1"/>
              <w:sz w:val="30"/>
              <w:szCs w:val="30"/>
              <w:highlight w:val="none"/>
              <w14:textFill>
                <w14:solidFill>
                  <w14:schemeClr w14:val="tx1"/>
                </w14:solidFill>
              </w14:textFill>
            </w:rPr>
          </w:pP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begin"/>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instrText xml:space="preserve"> HYPERLINK \l _Toc16771 </w:instrText>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separate"/>
          </w:r>
          <w:r>
            <w:rPr>
              <w:rFonts w:ascii="宋体" w:hAnsi="宋体"/>
              <w:color w:val="000000" w:themeColor="text1"/>
              <w:sz w:val="30"/>
              <w:szCs w:val="30"/>
              <w:highlight w:val="none"/>
              <w14:textFill>
                <w14:solidFill>
                  <w14:schemeClr w14:val="tx1"/>
                </w14:solidFill>
              </w14:textFill>
            </w:rPr>
            <w:t>（三）国有资产占有使用情况</w:t>
          </w:r>
          <w:r>
            <w:rPr>
              <w:color w:val="000000" w:themeColor="text1"/>
              <w:sz w:val="30"/>
              <w:szCs w:val="30"/>
              <w:highlight w:val="none"/>
              <w14:textFill>
                <w14:solidFill>
                  <w14:schemeClr w14:val="tx1"/>
                </w14:solidFill>
              </w14:textFill>
            </w:rPr>
            <w:tab/>
          </w:r>
          <w:r>
            <w:rPr>
              <w:color w:val="000000" w:themeColor="text1"/>
              <w:sz w:val="30"/>
              <w:szCs w:val="30"/>
              <w:highlight w:val="none"/>
              <w14:textFill>
                <w14:solidFill>
                  <w14:schemeClr w14:val="tx1"/>
                </w14:solidFill>
              </w14:textFill>
            </w:rPr>
            <w:fldChar w:fldCharType="begin"/>
          </w:r>
          <w:r>
            <w:rPr>
              <w:color w:val="000000" w:themeColor="text1"/>
              <w:sz w:val="30"/>
              <w:szCs w:val="30"/>
              <w:highlight w:val="none"/>
              <w14:textFill>
                <w14:solidFill>
                  <w14:schemeClr w14:val="tx1"/>
                </w14:solidFill>
              </w14:textFill>
            </w:rPr>
            <w:instrText xml:space="preserve"> PAGEREF _Toc16771 \h </w:instrText>
          </w:r>
          <w:r>
            <w:rPr>
              <w:color w:val="000000" w:themeColor="text1"/>
              <w:sz w:val="30"/>
              <w:szCs w:val="30"/>
              <w:highlight w:val="none"/>
              <w14:textFill>
                <w14:solidFill>
                  <w14:schemeClr w14:val="tx1"/>
                </w14:solidFill>
              </w14:textFill>
            </w:rPr>
            <w:fldChar w:fldCharType="separate"/>
          </w:r>
          <w:r>
            <w:rPr>
              <w:color w:val="000000" w:themeColor="text1"/>
              <w:sz w:val="30"/>
              <w:szCs w:val="30"/>
              <w:highlight w:val="none"/>
              <w14:textFill>
                <w14:solidFill>
                  <w14:schemeClr w14:val="tx1"/>
                </w14:solidFill>
              </w14:textFill>
            </w:rPr>
            <w:t>12</w:t>
          </w:r>
          <w:r>
            <w:rPr>
              <w:color w:val="000000" w:themeColor="text1"/>
              <w:sz w:val="30"/>
              <w:szCs w:val="30"/>
              <w:highlight w:val="none"/>
              <w14:textFill>
                <w14:solidFill>
                  <w14:schemeClr w14:val="tx1"/>
                </w14:solidFill>
              </w14:textFill>
            </w:rPr>
            <w:fldChar w:fldCharType="end"/>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end"/>
          </w:r>
        </w:p>
        <w:p w14:paraId="798CBDE7">
          <w:pPr>
            <w:pStyle w:val="6"/>
            <w:tabs>
              <w:tab w:val="right" w:leader="dot" w:pos="9812"/>
            </w:tabs>
            <w:rPr>
              <w:color w:val="000000" w:themeColor="text1"/>
              <w:sz w:val="30"/>
              <w:szCs w:val="30"/>
              <w:highlight w:val="none"/>
              <w14:textFill>
                <w14:solidFill>
                  <w14:schemeClr w14:val="tx1"/>
                </w14:solidFill>
              </w14:textFill>
            </w:rPr>
          </w:pP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begin"/>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instrText xml:space="preserve"> HYPERLINK \l _Toc21233 </w:instrText>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separate"/>
          </w:r>
          <w:r>
            <w:rPr>
              <w:rFonts w:hint="eastAsia" w:ascii="宋体" w:hAnsi="宋体"/>
              <w:color w:val="000000" w:themeColor="text1"/>
              <w:sz w:val="30"/>
              <w:szCs w:val="30"/>
              <w:highlight w:val="none"/>
              <w:lang w:eastAsia="zh-CN"/>
              <w14:textFill>
                <w14:solidFill>
                  <w14:schemeClr w14:val="tx1"/>
                </w14:solidFill>
              </w14:textFill>
            </w:rPr>
            <w:t>（</w:t>
          </w:r>
          <w:r>
            <w:rPr>
              <w:rFonts w:hint="eastAsia" w:ascii="宋体" w:hAnsi="宋体"/>
              <w:color w:val="000000" w:themeColor="text1"/>
              <w:sz w:val="30"/>
              <w:szCs w:val="30"/>
              <w:highlight w:val="none"/>
              <w:lang w:val="en-US" w:eastAsia="zh-CN"/>
              <w14:textFill>
                <w14:solidFill>
                  <w14:schemeClr w14:val="tx1"/>
                </w14:solidFill>
              </w14:textFill>
            </w:rPr>
            <w:t>四</w:t>
          </w:r>
          <w:r>
            <w:rPr>
              <w:rFonts w:hint="eastAsia" w:ascii="宋体" w:hAnsi="宋体"/>
              <w:color w:val="000000" w:themeColor="text1"/>
              <w:sz w:val="30"/>
              <w:szCs w:val="30"/>
              <w:highlight w:val="none"/>
              <w:lang w:eastAsia="zh-CN"/>
              <w14:textFill>
                <w14:solidFill>
                  <w14:schemeClr w14:val="tx1"/>
                </w14:solidFill>
              </w14:textFill>
            </w:rPr>
            <w:t>）</w:t>
          </w:r>
          <w:r>
            <w:rPr>
              <w:rFonts w:ascii="宋体" w:hAnsi="宋体"/>
              <w:color w:val="000000" w:themeColor="text1"/>
              <w:sz w:val="30"/>
              <w:szCs w:val="30"/>
              <w:highlight w:val="none"/>
              <w14:textFill>
                <w14:solidFill>
                  <w14:schemeClr w14:val="tx1"/>
                </w14:solidFill>
              </w14:textFill>
            </w:rPr>
            <w:t>预算绩效情况</w:t>
          </w:r>
          <w:r>
            <w:rPr>
              <w:color w:val="000000" w:themeColor="text1"/>
              <w:sz w:val="30"/>
              <w:szCs w:val="30"/>
              <w:highlight w:val="none"/>
              <w14:textFill>
                <w14:solidFill>
                  <w14:schemeClr w14:val="tx1"/>
                </w14:solidFill>
              </w14:textFill>
            </w:rPr>
            <w:tab/>
          </w:r>
          <w:r>
            <w:rPr>
              <w:color w:val="000000" w:themeColor="text1"/>
              <w:sz w:val="30"/>
              <w:szCs w:val="30"/>
              <w:highlight w:val="none"/>
              <w14:textFill>
                <w14:solidFill>
                  <w14:schemeClr w14:val="tx1"/>
                </w14:solidFill>
              </w14:textFill>
            </w:rPr>
            <w:fldChar w:fldCharType="begin"/>
          </w:r>
          <w:r>
            <w:rPr>
              <w:color w:val="000000" w:themeColor="text1"/>
              <w:sz w:val="30"/>
              <w:szCs w:val="30"/>
              <w:highlight w:val="none"/>
              <w14:textFill>
                <w14:solidFill>
                  <w14:schemeClr w14:val="tx1"/>
                </w14:solidFill>
              </w14:textFill>
            </w:rPr>
            <w:instrText xml:space="preserve"> PAGEREF _Toc21233 \h </w:instrText>
          </w:r>
          <w:r>
            <w:rPr>
              <w:color w:val="000000" w:themeColor="text1"/>
              <w:sz w:val="30"/>
              <w:szCs w:val="30"/>
              <w:highlight w:val="none"/>
              <w14:textFill>
                <w14:solidFill>
                  <w14:schemeClr w14:val="tx1"/>
                </w14:solidFill>
              </w14:textFill>
            </w:rPr>
            <w:fldChar w:fldCharType="separate"/>
          </w:r>
          <w:r>
            <w:rPr>
              <w:color w:val="000000" w:themeColor="text1"/>
              <w:sz w:val="30"/>
              <w:szCs w:val="30"/>
              <w:highlight w:val="none"/>
              <w14:textFill>
                <w14:solidFill>
                  <w14:schemeClr w14:val="tx1"/>
                </w14:solidFill>
              </w14:textFill>
            </w:rPr>
            <w:t>12</w:t>
          </w:r>
          <w:r>
            <w:rPr>
              <w:color w:val="000000" w:themeColor="text1"/>
              <w:sz w:val="30"/>
              <w:szCs w:val="30"/>
              <w:highlight w:val="none"/>
              <w14:textFill>
                <w14:solidFill>
                  <w14:schemeClr w14:val="tx1"/>
                </w14:solidFill>
              </w14:textFill>
            </w:rPr>
            <w:fldChar w:fldCharType="end"/>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end"/>
          </w:r>
        </w:p>
        <w:p w14:paraId="5D0AD5B5">
          <w:pPr>
            <w:pStyle w:val="9"/>
            <w:tabs>
              <w:tab w:val="right" w:leader="dot" w:pos="9812"/>
            </w:tabs>
            <w:rPr>
              <w:color w:val="000000" w:themeColor="text1"/>
              <w:highlight w:val="none"/>
              <w14:textFill>
                <w14:solidFill>
                  <w14:schemeClr w14:val="tx1"/>
                </w14:solidFill>
              </w14:textFill>
            </w:rPr>
          </w:pP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begin"/>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instrText xml:space="preserve"> HYPERLINK \l _Toc12947 </w:instrText>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separate"/>
          </w:r>
          <w:r>
            <w:rPr>
              <w:rFonts w:hint="eastAsia" w:ascii="宋体" w:hAnsi="宋体" w:eastAsia="方正小标宋简体" w:cs="方正小标宋简体"/>
              <w:color w:val="000000" w:themeColor="text1"/>
              <w:sz w:val="30"/>
              <w:szCs w:val="30"/>
              <w:highlight w:val="none"/>
              <w:lang w:val="en-US" w:eastAsia="zh-CN"/>
              <w14:textFill>
                <w14:solidFill>
                  <w14:schemeClr w14:val="tx1"/>
                </w14:solidFill>
              </w14:textFill>
            </w:rPr>
            <w:t>第四部分  名词解释</w:t>
          </w:r>
          <w:r>
            <w:rPr>
              <w:color w:val="000000" w:themeColor="text1"/>
              <w:sz w:val="30"/>
              <w:szCs w:val="30"/>
              <w:highlight w:val="none"/>
              <w14:textFill>
                <w14:solidFill>
                  <w14:schemeClr w14:val="tx1"/>
                </w14:solidFill>
              </w14:textFill>
            </w:rPr>
            <w:tab/>
          </w:r>
          <w:r>
            <w:rPr>
              <w:color w:val="000000" w:themeColor="text1"/>
              <w:sz w:val="30"/>
              <w:szCs w:val="30"/>
              <w:highlight w:val="none"/>
              <w14:textFill>
                <w14:solidFill>
                  <w14:schemeClr w14:val="tx1"/>
                </w14:solidFill>
              </w14:textFill>
            </w:rPr>
            <w:fldChar w:fldCharType="begin"/>
          </w:r>
          <w:r>
            <w:rPr>
              <w:color w:val="000000" w:themeColor="text1"/>
              <w:sz w:val="30"/>
              <w:szCs w:val="30"/>
              <w:highlight w:val="none"/>
              <w14:textFill>
                <w14:solidFill>
                  <w14:schemeClr w14:val="tx1"/>
                </w14:solidFill>
              </w14:textFill>
            </w:rPr>
            <w:instrText xml:space="preserve"> PAGEREF _Toc12947 \h </w:instrText>
          </w:r>
          <w:r>
            <w:rPr>
              <w:color w:val="000000" w:themeColor="text1"/>
              <w:sz w:val="30"/>
              <w:szCs w:val="30"/>
              <w:highlight w:val="none"/>
              <w14:textFill>
                <w14:solidFill>
                  <w14:schemeClr w14:val="tx1"/>
                </w14:solidFill>
              </w14:textFill>
            </w:rPr>
            <w:fldChar w:fldCharType="separate"/>
          </w:r>
          <w:r>
            <w:rPr>
              <w:color w:val="000000" w:themeColor="text1"/>
              <w:sz w:val="30"/>
              <w:szCs w:val="30"/>
              <w:highlight w:val="none"/>
              <w14:textFill>
                <w14:solidFill>
                  <w14:schemeClr w14:val="tx1"/>
                </w14:solidFill>
              </w14:textFill>
            </w:rPr>
            <w:t>14</w:t>
          </w:r>
          <w:r>
            <w:rPr>
              <w:color w:val="000000" w:themeColor="text1"/>
              <w:sz w:val="30"/>
              <w:szCs w:val="30"/>
              <w:highlight w:val="none"/>
              <w14:textFill>
                <w14:solidFill>
                  <w14:schemeClr w14:val="tx1"/>
                </w14:solidFill>
              </w14:textFill>
            </w:rPr>
            <w:fldChar w:fldCharType="end"/>
          </w:r>
          <w:r>
            <w:rPr>
              <w:rFonts w:hint="eastAsia" w:ascii="宋体" w:hAnsi="宋体" w:eastAsia="方正小标宋简体" w:cs="方正小标宋简体"/>
              <w:bCs/>
              <w:color w:val="000000" w:themeColor="text1"/>
              <w:sz w:val="30"/>
              <w:szCs w:val="30"/>
              <w:highlight w:val="none"/>
              <w:lang w:val="en-US" w:eastAsia="zh-CN"/>
              <w14:textFill>
                <w14:solidFill>
                  <w14:schemeClr w14:val="tx1"/>
                </w14:solidFill>
              </w14:textFill>
            </w:rPr>
            <w:fldChar w:fldCharType="end"/>
          </w:r>
        </w:p>
        <w:p w14:paraId="144D486C">
          <w:pPr>
            <w:pStyle w:val="2"/>
            <w:tabs>
              <w:tab w:val="left" w:pos="4798"/>
            </w:tabs>
            <w:jc w:val="both"/>
            <w:rPr>
              <w:rFonts w:hint="eastAsia" w:ascii="宋体" w:hAnsi="宋体" w:eastAsia="方正小标宋简体" w:cs="方正小标宋简体"/>
              <w:b/>
              <w:bCs/>
              <w:color w:val="000000" w:themeColor="text1"/>
              <w:sz w:val="48"/>
              <w:szCs w:val="48"/>
              <w:highlight w:val="none"/>
              <w:lang w:val="en-US" w:eastAsia="zh-CN"/>
              <w14:textFill>
                <w14:solidFill>
                  <w14:schemeClr w14:val="tx1"/>
                </w14:solidFill>
              </w14:textFill>
            </w:rPr>
          </w:pPr>
          <w:r>
            <w:rPr>
              <w:rFonts w:hint="eastAsia" w:ascii="宋体" w:hAnsi="宋体" w:eastAsia="方正小标宋简体" w:cs="方正小标宋简体"/>
              <w:bCs/>
              <w:color w:val="000000" w:themeColor="text1"/>
              <w:szCs w:val="48"/>
              <w:highlight w:val="none"/>
              <w:lang w:val="en-US" w:eastAsia="zh-CN"/>
              <w14:textFill>
                <w14:solidFill>
                  <w14:schemeClr w14:val="tx1"/>
                </w14:solidFill>
              </w14:textFill>
            </w:rPr>
            <w:fldChar w:fldCharType="end"/>
          </w:r>
        </w:p>
      </w:sdtContent>
    </w:sdt>
    <w:p w14:paraId="51CA2861">
      <w:pPr>
        <w:pStyle w:val="2"/>
        <w:rPr>
          <w:rFonts w:ascii="宋体" w:hAnsi="宋体"/>
          <w:color w:val="000000" w:themeColor="text1"/>
          <w:sz w:val="20"/>
          <w:highlight w:val="none"/>
          <w14:textFill>
            <w14:solidFill>
              <w14:schemeClr w14:val="tx1"/>
            </w14:solidFill>
          </w14:textFill>
        </w:rPr>
        <w:sectPr>
          <w:headerReference r:id="rId5" w:type="default"/>
          <w:footerReference r:id="rId6" w:type="default"/>
          <w:pgSz w:w="11910" w:h="16840"/>
          <w:pgMar w:top="1587" w:right="964" w:bottom="1701" w:left="1134" w:header="737" w:footer="737" w:gutter="0"/>
          <w:pgNumType w:fmt="decimal" w:start="1"/>
          <w:cols w:space="0" w:num="1"/>
          <w:rtlGutter w:val="0"/>
          <w:docGrid w:linePitch="0" w:charSpace="0"/>
        </w:sectPr>
      </w:pPr>
    </w:p>
    <w:p w14:paraId="66E9BC48">
      <w:pPr>
        <w:pStyle w:val="2"/>
        <w:rPr>
          <w:rFonts w:ascii="宋体" w:hAnsi="宋体"/>
          <w:color w:val="000000" w:themeColor="text1"/>
          <w:sz w:val="20"/>
          <w:highlight w:val="none"/>
          <w14:textFill>
            <w14:solidFill>
              <w14:schemeClr w14:val="tx1"/>
            </w14:solidFill>
          </w14:textFill>
        </w:rPr>
      </w:pPr>
    </w:p>
    <w:p w14:paraId="7DEFC283">
      <w:pPr>
        <w:pStyle w:val="2"/>
        <w:rPr>
          <w:rFonts w:ascii="宋体" w:hAnsi="宋体"/>
          <w:color w:val="000000" w:themeColor="text1"/>
          <w:sz w:val="20"/>
          <w:highlight w:val="none"/>
          <w14:textFill>
            <w14:solidFill>
              <w14:schemeClr w14:val="tx1"/>
            </w14:solidFill>
          </w14:textFill>
        </w:rPr>
      </w:pPr>
    </w:p>
    <w:p w14:paraId="185E46EF">
      <w:pPr>
        <w:pStyle w:val="2"/>
        <w:rPr>
          <w:rFonts w:ascii="宋体" w:hAnsi="宋体"/>
          <w:color w:val="000000" w:themeColor="text1"/>
          <w:sz w:val="20"/>
          <w:highlight w:val="none"/>
          <w14:textFill>
            <w14:solidFill>
              <w14:schemeClr w14:val="tx1"/>
            </w14:solidFill>
          </w14:textFill>
        </w:rPr>
      </w:pPr>
    </w:p>
    <w:p w14:paraId="2706ABB6">
      <w:pPr>
        <w:pStyle w:val="2"/>
        <w:rPr>
          <w:rFonts w:ascii="宋体" w:hAnsi="宋体"/>
          <w:color w:val="000000" w:themeColor="text1"/>
          <w:sz w:val="20"/>
          <w:highlight w:val="none"/>
          <w14:textFill>
            <w14:solidFill>
              <w14:schemeClr w14:val="tx1"/>
            </w14:solidFill>
          </w14:textFill>
        </w:rPr>
      </w:pPr>
    </w:p>
    <w:p w14:paraId="542AB130">
      <w:pPr>
        <w:pStyle w:val="2"/>
        <w:rPr>
          <w:rFonts w:ascii="宋体" w:hAnsi="宋体"/>
          <w:color w:val="000000" w:themeColor="text1"/>
          <w:sz w:val="20"/>
          <w:highlight w:val="none"/>
          <w14:textFill>
            <w14:solidFill>
              <w14:schemeClr w14:val="tx1"/>
            </w14:solidFill>
          </w14:textFill>
        </w:rPr>
      </w:pPr>
    </w:p>
    <w:p w14:paraId="16819991">
      <w:pPr>
        <w:pStyle w:val="2"/>
        <w:rPr>
          <w:rFonts w:ascii="宋体" w:hAnsi="宋体"/>
          <w:color w:val="000000" w:themeColor="text1"/>
          <w:sz w:val="20"/>
          <w:highlight w:val="none"/>
          <w14:textFill>
            <w14:solidFill>
              <w14:schemeClr w14:val="tx1"/>
            </w14:solidFill>
          </w14:textFill>
        </w:rPr>
      </w:pPr>
    </w:p>
    <w:p w14:paraId="7F7C7DAC">
      <w:pPr>
        <w:pStyle w:val="2"/>
        <w:rPr>
          <w:rFonts w:ascii="宋体" w:hAnsi="宋体"/>
          <w:color w:val="000000" w:themeColor="text1"/>
          <w:sz w:val="20"/>
          <w:highlight w:val="none"/>
          <w14:textFill>
            <w14:solidFill>
              <w14:schemeClr w14:val="tx1"/>
            </w14:solidFill>
          </w14:textFill>
        </w:rPr>
      </w:pPr>
    </w:p>
    <w:p w14:paraId="41762006">
      <w:pPr>
        <w:pStyle w:val="2"/>
        <w:rPr>
          <w:rFonts w:ascii="宋体" w:hAnsi="宋体"/>
          <w:color w:val="000000" w:themeColor="text1"/>
          <w:sz w:val="20"/>
          <w:highlight w:val="none"/>
          <w14:textFill>
            <w14:solidFill>
              <w14:schemeClr w14:val="tx1"/>
            </w14:solidFill>
          </w14:textFill>
        </w:rPr>
      </w:pPr>
    </w:p>
    <w:p w14:paraId="74376236">
      <w:pPr>
        <w:pStyle w:val="2"/>
        <w:rPr>
          <w:rFonts w:ascii="宋体" w:hAnsi="宋体"/>
          <w:color w:val="000000" w:themeColor="text1"/>
          <w:sz w:val="20"/>
          <w:highlight w:val="none"/>
          <w14:textFill>
            <w14:solidFill>
              <w14:schemeClr w14:val="tx1"/>
            </w14:solidFill>
          </w14:textFill>
        </w:rPr>
      </w:pPr>
    </w:p>
    <w:p w14:paraId="3B7ECB4E">
      <w:pPr>
        <w:pStyle w:val="2"/>
        <w:rPr>
          <w:rFonts w:ascii="宋体" w:hAnsi="宋体"/>
          <w:color w:val="000000" w:themeColor="text1"/>
          <w:sz w:val="20"/>
          <w:highlight w:val="none"/>
          <w14:textFill>
            <w14:solidFill>
              <w14:schemeClr w14:val="tx1"/>
            </w14:solidFill>
          </w14:textFill>
        </w:rPr>
      </w:pPr>
    </w:p>
    <w:p w14:paraId="34C47D52">
      <w:pPr>
        <w:pStyle w:val="2"/>
        <w:rPr>
          <w:rFonts w:ascii="宋体" w:hAnsi="宋体"/>
          <w:color w:val="000000" w:themeColor="text1"/>
          <w:sz w:val="20"/>
          <w:highlight w:val="none"/>
          <w14:textFill>
            <w14:solidFill>
              <w14:schemeClr w14:val="tx1"/>
            </w14:solidFill>
          </w14:textFill>
        </w:rPr>
      </w:pPr>
    </w:p>
    <w:p w14:paraId="6D6F0C48">
      <w:pPr>
        <w:pStyle w:val="2"/>
        <w:rPr>
          <w:rFonts w:ascii="宋体" w:hAnsi="宋体"/>
          <w:color w:val="000000" w:themeColor="text1"/>
          <w:sz w:val="20"/>
          <w:highlight w:val="none"/>
          <w14:textFill>
            <w14:solidFill>
              <w14:schemeClr w14:val="tx1"/>
            </w14:solidFill>
          </w14:textFill>
        </w:rPr>
      </w:pPr>
    </w:p>
    <w:p w14:paraId="5F07404C">
      <w:pPr>
        <w:pStyle w:val="2"/>
        <w:rPr>
          <w:rFonts w:ascii="宋体" w:hAnsi="宋体"/>
          <w:color w:val="000000" w:themeColor="text1"/>
          <w:sz w:val="20"/>
          <w:highlight w:val="none"/>
          <w14:textFill>
            <w14:solidFill>
              <w14:schemeClr w14:val="tx1"/>
            </w14:solidFill>
          </w14:textFill>
        </w:rPr>
      </w:pPr>
    </w:p>
    <w:p w14:paraId="306DD749">
      <w:pPr>
        <w:pStyle w:val="2"/>
        <w:rPr>
          <w:rFonts w:ascii="宋体" w:hAnsi="宋体"/>
          <w:color w:val="000000" w:themeColor="text1"/>
          <w:sz w:val="20"/>
          <w:highlight w:val="none"/>
          <w14:textFill>
            <w14:solidFill>
              <w14:schemeClr w14:val="tx1"/>
            </w14:solidFill>
          </w14:textFill>
        </w:rPr>
      </w:pPr>
    </w:p>
    <w:p w14:paraId="04C1365A">
      <w:pPr>
        <w:pStyle w:val="2"/>
        <w:rPr>
          <w:rFonts w:ascii="宋体" w:hAnsi="宋体"/>
          <w:color w:val="000000" w:themeColor="text1"/>
          <w:sz w:val="20"/>
          <w:highlight w:val="none"/>
          <w14:textFill>
            <w14:solidFill>
              <w14:schemeClr w14:val="tx1"/>
            </w14:solidFill>
          </w14:textFill>
        </w:rPr>
      </w:pPr>
    </w:p>
    <w:p w14:paraId="6B6BB1E6">
      <w:pPr>
        <w:pStyle w:val="2"/>
        <w:rPr>
          <w:rFonts w:ascii="宋体" w:hAnsi="宋体"/>
          <w:color w:val="000000" w:themeColor="text1"/>
          <w:sz w:val="20"/>
          <w:highlight w:val="none"/>
          <w14:textFill>
            <w14:solidFill>
              <w14:schemeClr w14:val="tx1"/>
            </w14:solidFill>
          </w14:textFill>
        </w:rPr>
      </w:pPr>
    </w:p>
    <w:p w14:paraId="57286BEC">
      <w:pPr>
        <w:pStyle w:val="2"/>
        <w:rPr>
          <w:rFonts w:ascii="宋体" w:hAnsi="宋体"/>
          <w:color w:val="000000" w:themeColor="text1"/>
          <w:sz w:val="20"/>
          <w:highlight w:val="none"/>
          <w14:textFill>
            <w14:solidFill>
              <w14:schemeClr w14:val="tx1"/>
            </w14:solidFill>
          </w14:textFill>
        </w:rPr>
      </w:pPr>
    </w:p>
    <w:p w14:paraId="2C9E54CB">
      <w:pPr>
        <w:pStyle w:val="2"/>
        <w:rPr>
          <w:rFonts w:ascii="宋体" w:hAnsi="宋体"/>
          <w:color w:val="000000" w:themeColor="text1"/>
          <w:sz w:val="20"/>
          <w:highlight w:val="none"/>
          <w14:textFill>
            <w14:solidFill>
              <w14:schemeClr w14:val="tx1"/>
            </w14:solidFill>
          </w14:textFill>
        </w:rPr>
      </w:pPr>
    </w:p>
    <w:p w14:paraId="0C5655CD">
      <w:pPr>
        <w:pStyle w:val="2"/>
        <w:rPr>
          <w:rFonts w:ascii="宋体" w:hAnsi="宋体"/>
          <w:color w:val="000000" w:themeColor="text1"/>
          <w:sz w:val="20"/>
          <w:highlight w:val="none"/>
          <w14:textFill>
            <w14:solidFill>
              <w14:schemeClr w14:val="tx1"/>
            </w14:solidFill>
          </w14:textFill>
        </w:rPr>
      </w:pPr>
    </w:p>
    <w:p w14:paraId="0F5A0F81">
      <w:pPr>
        <w:pStyle w:val="2"/>
        <w:rPr>
          <w:rFonts w:ascii="宋体" w:hAnsi="宋体"/>
          <w:color w:val="000000" w:themeColor="text1"/>
          <w:sz w:val="20"/>
          <w:highlight w:val="none"/>
          <w14:textFill>
            <w14:solidFill>
              <w14:schemeClr w14:val="tx1"/>
            </w14:solidFill>
          </w14:textFill>
        </w:rPr>
      </w:pPr>
    </w:p>
    <w:p w14:paraId="7F9484AD">
      <w:pPr>
        <w:pStyle w:val="2"/>
        <w:spacing w:before="3"/>
        <w:rPr>
          <w:rFonts w:ascii="宋体" w:hAnsi="宋体"/>
          <w:color w:val="000000" w:themeColor="text1"/>
          <w:sz w:val="28"/>
          <w:highlight w:val="none"/>
          <w14:textFill>
            <w14:solidFill>
              <w14:schemeClr w14:val="tx1"/>
            </w14:solidFill>
          </w14:textFill>
        </w:rPr>
      </w:pPr>
    </w:p>
    <w:p w14:paraId="612F80FE">
      <w:pPr>
        <w:pStyle w:val="2"/>
        <w:numPr>
          <w:ilvl w:val="0"/>
          <w:numId w:val="1"/>
        </w:numPr>
        <w:jc w:val="center"/>
        <w:outlineLvl w:val="0"/>
        <w:rPr>
          <w:rFonts w:hint="eastAsia" w:ascii="宋体" w:hAnsi="宋体" w:eastAsia="方正小标宋简体" w:cs="方正小标宋简体"/>
          <w:b/>
          <w:bCs/>
          <w:color w:val="000000" w:themeColor="text1"/>
          <w:sz w:val="52"/>
          <w:szCs w:val="52"/>
          <w:highlight w:val="none"/>
          <w:lang w:val="en-US" w:eastAsia="zh-CN"/>
          <w14:textFill>
            <w14:solidFill>
              <w14:schemeClr w14:val="tx1"/>
            </w14:solidFill>
          </w14:textFill>
        </w:rPr>
      </w:pPr>
      <w:bookmarkStart w:id="0" w:name="_Toc4421"/>
      <w:r>
        <w:rPr>
          <w:rFonts w:hint="eastAsia" w:ascii="宋体" w:hAnsi="宋体" w:eastAsia="方正小标宋简体" w:cs="方正小标宋简体"/>
          <w:b/>
          <w:bCs/>
          <w:color w:val="000000" w:themeColor="text1"/>
          <w:sz w:val="52"/>
          <w:szCs w:val="52"/>
          <w:highlight w:val="none"/>
          <w:lang w:val="en-US" w:eastAsia="zh-CN"/>
          <w14:textFill>
            <w14:solidFill>
              <w14:schemeClr w14:val="tx1"/>
            </w14:solidFill>
          </w14:textFill>
        </w:rPr>
        <w:t>部门概况</w:t>
      </w:r>
      <w:bookmarkEnd w:id="0"/>
    </w:p>
    <w:p w14:paraId="1DDC0DED">
      <w:pPr>
        <w:pStyle w:val="2"/>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000000" w:themeColor="text1"/>
          <w:highlight w:val="none"/>
          <w14:textFill>
            <w14:solidFill>
              <w14:schemeClr w14:val="tx1"/>
            </w14:solidFill>
          </w14:textFill>
        </w:rPr>
      </w:pPr>
    </w:p>
    <w:p w14:paraId="49D6607F">
      <w:pPr>
        <w:pStyle w:val="2"/>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000000" w:themeColor="text1"/>
          <w:highlight w:val="none"/>
          <w14:textFill>
            <w14:solidFill>
              <w14:schemeClr w14:val="tx1"/>
            </w14:solidFill>
          </w14:textFill>
        </w:rPr>
      </w:pPr>
    </w:p>
    <w:p w14:paraId="4D7BFA92">
      <w:pPr>
        <w:pStyle w:val="2"/>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000000" w:themeColor="text1"/>
          <w:highlight w:val="none"/>
          <w14:textFill>
            <w14:solidFill>
              <w14:schemeClr w14:val="tx1"/>
            </w14:solidFill>
          </w14:textFill>
        </w:rPr>
        <w:sectPr>
          <w:footerReference r:id="rId7" w:type="default"/>
          <w:pgSz w:w="11910" w:h="16840"/>
          <w:pgMar w:top="1587" w:right="964" w:bottom="1701" w:left="1134" w:header="737" w:footer="737" w:gutter="0"/>
          <w:pgNumType w:fmt="decimal" w:start="1"/>
          <w:cols w:space="0" w:num="1"/>
          <w:rtlGutter w:val="0"/>
          <w:docGrid w:linePitch="0" w:charSpace="0"/>
        </w:sectPr>
      </w:pPr>
    </w:p>
    <w:p w14:paraId="40E8220F">
      <w:pPr>
        <w:pStyle w:val="2"/>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000000" w:themeColor="text1"/>
          <w:highlight w:val="none"/>
          <w14:textFill>
            <w14:solidFill>
              <w14:schemeClr w14:val="tx1"/>
            </w14:solidFill>
          </w14:textFill>
        </w:rPr>
      </w:pPr>
      <w:bookmarkStart w:id="1" w:name="_Toc15794"/>
      <w:r>
        <w:rPr>
          <w:rFonts w:hint="eastAsia" w:ascii="宋体" w:hAnsi="宋体" w:eastAsia="黑体"/>
          <w:color w:val="000000" w:themeColor="text1"/>
          <w:highlight w:val="none"/>
          <w14:textFill>
            <w14:solidFill>
              <w14:schemeClr w14:val="tx1"/>
            </w14:solidFill>
          </w14:textFill>
        </w:rPr>
        <w:t>一、基本职能及主要工作</w:t>
      </w:r>
      <w:bookmarkEnd w:id="1"/>
    </w:p>
    <w:p w14:paraId="7EA64935">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color w:val="000000" w:themeColor="text1"/>
          <w:highlight w:val="none"/>
          <w:lang w:eastAsia="zh-CN"/>
          <w14:textFill>
            <w14:solidFill>
              <w14:schemeClr w14:val="tx1"/>
            </w14:solidFill>
          </w14:textFill>
        </w:rPr>
      </w:pPr>
      <w:bookmarkStart w:id="2" w:name="_Toc7055"/>
      <w:r>
        <w:rPr>
          <w:rFonts w:ascii="宋体" w:hAnsi="宋体"/>
          <w:color w:val="000000" w:themeColor="text1"/>
          <w:highlight w:val="none"/>
          <w14:textFill>
            <w14:solidFill>
              <w14:schemeClr w14:val="tx1"/>
            </w14:solidFill>
          </w14:textFill>
        </w:rPr>
        <w:t>（一）部门职能简介</w:t>
      </w:r>
      <w:bookmarkEnd w:id="2"/>
    </w:p>
    <w:p w14:paraId="273A829B">
      <w:pPr>
        <w:autoSpaceDE/>
        <w:autoSpaceDN/>
        <w:spacing w:line="560" w:lineRule="exact"/>
        <w:ind w:firstLine="640" w:firstLineChars="200"/>
        <w:rPr>
          <w:rFonts w:ascii="仿宋_GB2312" w:eastAsia="仿宋_GB2312" w:cs="Times New Roman"/>
          <w:color w:val="000000" w:themeColor="text1"/>
          <w:sz w:val="32"/>
          <w:szCs w:val="32"/>
          <w:highlight w:val="none"/>
          <w:lang w:val="en-US"/>
          <w14:textFill>
            <w14:solidFill>
              <w14:schemeClr w14:val="tx1"/>
            </w14:solidFill>
          </w14:textFill>
        </w:rPr>
      </w:pPr>
      <w:bookmarkStart w:id="3" w:name="_Toc6714"/>
      <w:r>
        <w:rPr>
          <w:rFonts w:hint="eastAsia" w:ascii="仿宋_GB2312" w:eastAsia="仿宋_GB2312" w:cs="Times New Roman"/>
          <w:color w:val="000000" w:themeColor="text1"/>
          <w:sz w:val="32"/>
          <w:szCs w:val="32"/>
          <w:highlight w:val="none"/>
          <w:lang w:val="en-US" w:eastAsia="zh-CN"/>
          <w14:textFill>
            <w14:solidFill>
              <w14:schemeClr w14:val="tx1"/>
            </w14:solidFill>
          </w14:textFill>
        </w:rPr>
        <w:t>1.贯彻执行党和国家、省、市有关旅游业的方针、政策及法律、法规；贯彻落实国家、省、市旅游行业设施标准和服务标准。</w:t>
      </w:r>
      <w:r>
        <w:rPr>
          <w:rFonts w:hint="eastAsia" w:ascii="仿宋_GB2312" w:eastAsia="仿宋_GB2312" w:cs="Times New Roman"/>
          <w:color w:val="000000" w:themeColor="text1"/>
          <w:sz w:val="32"/>
          <w:szCs w:val="32"/>
          <w:highlight w:val="none"/>
          <w:lang w:val="en-US" w:eastAsia="zh-CN"/>
          <w14:textFill>
            <w14:solidFill>
              <w14:schemeClr w14:val="tx1"/>
            </w14:solidFill>
          </w14:textFill>
        </w:rPr>
        <w:br w:type="textWrapping"/>
      </w:r>
      <w:r>
        <w:rPr>
          <w:rFonts w:hint="eastAsia" w:ascii="仿宋_GB2312" w:eastAsia="仿宋_GB2312" w:cs="Times New Roman"/>
          <w:color w:val="000000" w:themeColor="text1"/>
          <w:sz w:val="32"/>
          <w:szCs w:val="32"/>
          <w:highlight w:val="none"/>
          <w:lang w:val="en-US" w:eastAsia="zh-CN"/>
          <w14:textFill>
            <w14:solidFill>
              <w14:schemeClr w14:val="tx1"/>
            </w14:solidFill>
          </w14:textFill>
        </w:rPr>
        <w:t>　　2.参与拟定本区旅游市场开发计划，参与实施、审查上报列入国家、省、市计划的旅游基础项目，检查资金和物资的使用状况。</w:t>
      </w:r>
      <w:r>
        <w:rPr>
          <w:rFonts w:hint="eastAsia" w:ascii="仿宋_GB2312" w:eastAsia="仿宋_GB2312" w:cs="Times New Roman"/>
          <w:color w:val="000000" w:themeColor="text1"/>
          <w:sz w:val="32"/>
          <w:szCs w:val="32"/>
          <w:highlight w:val="none"/>
          <w:lang w:val="en-US" w:eastAsia="zh-CN"/>
          <w14:textFill>
            <w14:solidFill>
              <w14:schemeClr w14:val="tx1"/>
            </w14:solidFill>
          </w14:textFill>
        </w:rPr>
        <w:br w:type="textWrapping"/>
      </w:r>
      <w:r>
        <w:rPr>
          <w:rFonts w:hint="eastAsia" w:ascii="仿宋_GB2312" w:eastAsia="仿宋_GB2312" w:cs="Times New Roman"/>
          <w:color w:val="000000" w:themeColor="text1"/>
          <w:sz w:val="32"/>
          <w:szCs w:val="32"/>
          <w:highlight w:val="none"/>
          <w:lang w:val="en-US" w:eastAsia="zh-CN"/>
          <w14:textFill>
            <w14:solidFill>
              <w14:schemeClr w14:val="tx1"/>
            </w14:solidFill>
          </w14:textFill>
        </w:rPr>
        <w:t>　  3.参与全区旅游的宣传营销与招商引资活动，开拓旅游客源市场。</w:t>
      </w:r>
      <w:r>
        <w:rPr>
          <w:rFonts w:hint="eastAsia" w:ascii="仿宋_GB2312" w:eastAsia="仿宋_GB2312" w:cs="Times New Roman"/>
          <w:color w:val="000000" w:themeColor="text1"/>
          <w:sz w:val="32"/>
          <w:szCs w:val="32"/>
          <w:highlight w:val="none"/>
          <w:lang w:val="en-US" w:eastAsia="zh-CN"/>
          <w14:textFill>
            <w14:solidFill>
              <w14:schemeClr w14:val="tx1"/>
            </w14:solidFill>
          </w14:textFill>
        </w:rPr>
        <w:br w:type="textWrapping"/>
      </w:r>
      <w:r>
        <w:rPr>
          <w:rFonts w:hint="eastAsia" w:ascii="仿宋_GB2312" w:eastAsia="仿宋_GB2312" w:cs="Times New Roman"/>
          <w:color w:val="000000" w:themeColor="text1"/>
          <w:sz w:val="32"/>
          <w:szCs w:val="32"/>
          <w:highlight w:val="none"/>
          <w:lang w:val="en-US" w:eastAsia="zh-CN"/>
          <w14:textFill>
            <w14:solidFill>
              <w14:schemeClr w14:val="tx1"/>
            </w14:solidFill>
          </w14:textFill>
        </w:rPr>
        <w:t>　　4.参与对全区旅游市场的安全检查与服务质量检查，受理旅游投诉，维护旅游消费者和经营者合法权益。</w:t>
      </w:r>
      <w:r>
        <w:rPr>
          <w:rFonts w:hint="eastAsia" w:ascii="仿宋_GB2312" w:eastAsia="仿宋_GB2312" w:cs="Times New Roman"/>
          <w:color w:val="000000" w:themeColor="text1"/>
          <w:sz w:val="32"/>
          <w:szCs w:val="32"/>
          <w:highlight w:val="none"/>
          <w:lang w:val="en-US" w:eastAsia="zh-CN"/>
          <w14:textFill>
            <w14:solidFill>
              <w14:schemeClr w14:val="tx1"/>
            </w14:solidFill>
          </w14:textFill>
        </w:rPr>
        <w:br w:type="textWrapping"/>
      </w:r>
      <w:r>
        <w:rPr>
          <w:rFonts w:hint="eastAsia" w:ascii="仿宋_GB2312" w:eastAsia="仿宋_GB2312" w:cs="Times New Roman"/>
          <w:color w:val="000000" w:themeColor="text1"/>
          <w:sz w:val="32"/>
          <w:szCs w:val="32"/>
          <w:highlight w:val="none"/>
          <w:lang w:val="en-US" w:eastAsia="zh-CN"/>
          <w14:textFill>
            <w14:solidFill>
              <w14:schemeClr w14:val="tx1"/>
            </w14:solidFill>
          </w14:textFill>
        </w:rPr>
        <w:t xml:space="preserve">    5.承办区委、区政府交办的其他事项。</w:t>
      </w:r>
    </w:p>
    <w:p w14:paraId="299CEB31">
      <w:pPr>
        <w:pStyle w:val="4"/>
        <w:keepNext w:val="0"/>
        <w:keepLines w:val="0"/>
        <w:pageBreakBefore w:val="0"/>
        <w:widowControl w:val="0"/>
        <w:kinsoku/>
        <w:wordWrap/>
        <w:overflowPunct/>
        <w:topLinePunct w:val="0"/>
        <w:autoSpaceDE w:val="0"/>
        <w:autoSpaceDN w:val="0"/>
        <w:bidi w:val="0"/>
        <w:adjustRightInd/>
        <w:snapToGrid/>
        <w:spacing w:before="190"/>
        <w:ind w:left="0" w:leftChars="0" w:firstLine="964" w:firstLineChars="300"/>
        <w:textAlignment w:val="auto"/>
        <w:rPr>
          <w:rFonts w:hint="eastAsia"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（二）部门</w:t>
      </w:r>
      <w:r>
        <w:rPr>
          <w:rFonts w:hint="eastAsia" w:ascii="宋体" w:hAnsi="宋体"/>
          <w:color w:val="000000" w:themeColor="text1"/>
          <w:highlight w:val="none"/>
          <w:lang w:val="en-US" w:eastAsia="zh-CN"/>
          <w14:textFill>
            <w14:solidFill>
              <w14:schemeClr w14:val="tx1"/>
            </w14:solidFill>
          </w14:textFill>
        </w:rPr>
        <w:t>2026</w:t>
      </w:r>
      <w:r>
        <w:rPr>
          <w:rFonts w:ascii="宋体" w:hAnsi="宋体"/>
          <w:color w:val="000000" w:themeColor="text1"/>
          <w:highlight w:val="none"/>
          <w14:textFill>
            <w14:solidFill>
              <w14:schemeClr w14:val="tx1"/>
            </w14:solidFill>
          </w14:textFill>
        </w:rPr>
        <w:t>年重点工</w:t>
      </w:r>
      <w:r>
        <w:rPr>
          <w:rFonts w:hint="eastAsia" w:ascii="宋体" w:hAnsi="宋体"/>
          <w:color w:val="000000" w:themeColor="text1"/>
          <w:highlight w:val="none"/>
          <w14:textFill>
            <w14:solidFill>
              <w14:schemeClr w14:val="tx1"/>
            </w14:solidFill>
          </w14:textFill>
        </w:rPr>
        <w:t>作</w:t>
      </w:r>
      <w:bookmarkEnd w:id="3"/>
    </w:p>
    <w:p w14:paraId="0E3B20B5">
      <w:pPr>
        <w:autoSpaceDE/>
        <w:autoSpaceDN/>
        <w:spacing w:line="560" w:lineRule="exact"/>
        <w:ind w:firstLine="640" w:firstLineChars="200"/>
        <w:rPr>
          <w:rFonts w:hint="default" w:ascii="仿宋_GB2312" w:eastAsia="仿宋_GB2312" w:cs="Times New Roman"/>
          <w:color w:val="000000" w:themeColor="text1"/>
          <w:sz w:val="32"/>
          <w:szCs w:val="32"/>
          <w:highlight w:val="none"/>
          <w:lang w:val="en-US" w:eastAsia="zh-CN"/>
          <w14:textFill>
            <w14:solidFill>
              <w14:schemeClr w14:val="tx1"/>
            </w14:solidFill>
          </w14:textFill>
        </w:rPr>
      </w:pPr>
      <w:r>
        <w:rPr>
          <w:rFonts w:hint="eastAsia" w:ascii="仿宋_GB2312" w:eastAsia="仿宋_GB2312" w:cs="Times New Roman"/>
          <w:color w:val="000000" w:themeColor="text1"/>
          <w:sz w:val="32"/>
          <w:szCs w:val="32"/>
          <w:highlight w:val="none"/>
          <w:lang w:val="en-US" w:eastAsia="zh-CN"/>
          <w14:textFill>
            <w14:solidFill>
              <w14:schemeClr w14:val="tx1"/>
            </w14:solidFill>
          </w14:textFill>
        </w:rPr>
        <w:t>1.开展旅游重大活动推广宣传。配合局机关，</w:t>
      </w:r>
      <w:r>
        <w:rPr>
          <w:rFonts w:hint="default" w:ascii="仿宋_GB2312" w:eastAsia="仿宋_GB2312" w:cs="Times New Roman"/>
          <w:color w:val="000000" w:themeColor="text1"/>
          <w:sz w:val="32"/>
          <w:szCs w:val="32"/>
          <w:highlight w:val="none"/>
          <w:lang w:val="en-US" w:eastAsia="zh-CN"/>
          <w14:textFill>
            <w14:solidFill>
              <w14:schemeClr w14:val="tx1"/>
            </w14:solidFill>
          </w14:textFill>
        </w:rPr>
        <w:t>聚焦</w:t>
      </w:r>
      <w:r>
        <w:rPr>
          <w:rFonts w:hint="default" w:ascii="仿宋_GB2312" w:eastAsia="仿宋_GB2312" w:cs="Times New Roman"/>
          <w:color w:val="000000" w:themeColor="text1"/>
          <w:sz w:val="32"/>
          <w:szCs w:val="32"/>
          <w:highlight w:val="none"/>
          <w:lang w:val="en-US" w:eastAsia="zh-Hans"/>
          <w14:textFill>
            <w14:solidFill>
              <w14:schemeClr w14:val="tx1"/>
            </w14:solidFill>
          </w14:textFill>
        </w:rPr>
        <w:t>千年盐文化</w:t>
      </w:r>
      <w:r>
        <w:rPr>
          <w:rFonts w:hint="eastAsia" w:ascii="仿宋_GB2312" w:eastAsia="仿宋_GB2312" w:cs="Times New Roman"/>
          <w:color w:val="000000" w:themeColor="text1"/>
          <w:sz w:val="32"/>
          <w:szCs w:val="32"/>
          <w:highlight w:val="none"/>
          <w:lang w:val="en-US" w:eastAsia="zh-CN"/>
          <w14:textFill>
            <w14:solidFill>
              <w14:schemeClr w14:val="tx1"/>
            </w14:solidFill>
          </w14:textFill>
        </w:rPr>
        <w:t>、</w:t>
      </w:r>
      <w:r>
        <w:rPr>
          <w:rFonts w:hint="default" w:ascii="仿宋_GB2312" w:eastAsia="仿宋_GB2312" w:cs="Times New Roman"/>
          <w:color w:val="000000" w:themeColor="text1"/>
          <w:sz w:val="32"/>
          <w:szCs w:val="32"/>
          <w:highlight w:val="none"/>
          <w:lang w:val="en-US" w:eastAsia="zh-Hans"/>
          <w14:textFill>
            <w14:solidFill>
              <w14:schemeClr w14:val="tx1"/>
            </w14:solidFill>
          </w14:textFill>
        </w:rPr>
        <w:t>美食文化、龙舟文化，通过</w:t>
      </w:r>
      <w:r>
        <w:rPr>
          <w:rFonts w:hint="eastAsia" w:ascii="仿宋_GB2312" w:eastAsia="仿宋_GB2312" w:cs="Times New Roman"/>
          <w:color w:val="000000" w:themeColor="text1"/>
          <w:sz w:val="32"/>
          <w:szCs w:val="32"/>
          <w:highlight w:val="none"/>
          <w:lang w:val="en-US" w:eastAsia="zh-CN"/>
          <w14:textFill>
            <w14:solidFill>
              <w14:schemeClr w14:val="tx1"/>
            </w14:solidFill>
          </w14:textFill>
        </w:rPr>
        <w:t>承办2026年龙舟锦标赛</w:t>
      </w:r>
      <w:r>
        <w:rPr>
          <w:rFonts w:hint="default" w:ascii="仿宋_GB2312" w:eastAsia="仿宋_GB2312" w:cs="Times New Roman"/>
          <w:color w:val="000000" w:themeColor="text1"/>
          <w:sz w:val="32"/>
          <w:szCs w:val="32"/>
          <w:highlight w:val="none"/>
          <w:lang w:val="en-US" w:eastAsia="zh-Hans"/>
          <w14:textFill>
            <w14:solidFill>
              <w14:schemeClr w14:val="tx1"/>
            </w14:solidFill>
          </w14:textFill>
        </w:rPr>
        <w:t>等，持续打造一场集文化、体育、旅游、消费、美食于一体的城市现象级活动，树立五通</w:t>
      </w:r>
      <w:r>
        <w:rPr>
          <w:rFonts w:hint="eastAsia" w:ascii="仿宋_GB2312" w:eastAsia="仿宋_GB2312" w:cs="Times New Roman"/>
          <w:color w:val="000000" w:themeColor="text1"/>
          <w:sz w:val="32"/>
          <w:szCs w:val="32"/>
          <w:highlight w:val="none"/>
          <w:lang w:val="en-US" w:eastAsia="zh-CN"/>
          <w14:textFill>
            <w14:solidFill>
              <w14:schemeClr w14:val="tx1"/>
            </w14:solidFill>
          </w14:textFill>
        </w:rPr>
        <w:t>桥</w:t>
      </w:r>
      <w:r>
        <w:rPr>
          <w:rFonts w:hint="default" w:ascii="仿宋_GB2312" w:eastAsia="仿宋_GB2312" w:cs="Times New Roman"/>
          <w:color w:val="000000" w:themeColor="text1"/>
          <w:sz w:val="32"/>
          <w:szCs w:val="32"/>
          <w:highlight w:val="none"/>
          <w:lang w:val="en-US" w:eastAsia="zh-Hans"/>
          <w14:textFill>
            <w14:solidFill>
              <w14:schemeClr w14:val="tx1"/>
            </w14:solidFill>
          </w14:textFill>
        </w:rPr>
        <w:t>城市IP</w:t>
      </w:r>
      <w:r>
        <w:rPr>
          <w:rFonts w:hint="default" w:ascii="仿宋_GB2312" w:eastAsia="仿宋_GB2312" w:cs="Times New Roman"/>
          <w:color w:val="000000" w:themeColor="text1"/>
          <w:sz w:val="32"/>
          <w:szCs w:val="32"/>
          <w:highlight w:val="none"/>
          <w:lang w:val="en-US" w:eastAsia="zh-CN"/>
          <w14:textFill>
            <w14:solidFill>
              <w14:schemeClr w14:val="tx1"/>
            </w14:solidFill>
          </w14:textFill>
        </w:rPr>
        <w:t>。</w:t>
      </w:r>
    </w:p>
    <w:p w14:paraId="06D864F4">
      <w:pPr>
        <w:autoSpaceDE/>
        <w:autoSpaceDN/>
        <w:spacing w:line="560" w:lineRule="exact"/>
        <w:ind w:firstLine="640" w:firstLineChars="200"/>
        <w:rPr>
          <w:rFonts w:hint="eastAsia" w:ascii="仿宋_GB2312" w:eastAsia="仿宋_GB2312" w:cs="Times New Roman"/>
          <w:color w:val="000000" w:themeColor="text1"/>
          <w:sz w:val="32"/>
          <w:szCs w:val="32"/>
          <w:highlight w:val="none"/>
          <w:lang w:val="en-US" w:eastAsia="zh-CN"/>
          <w14:textFill>
            <w14:solidFill>
              <w14:schemeClr w14:val="tx1"/>
            </w14:solidFill>
          </w14:textFill>
        </w:rPr>
      </w:pPr>
      <w:r>
        <w:rPr>
          <w:rFonts w:hint="eastAsia" w:ascii="仿宋_GB2312" w:eastAsia="仿宋_GB2312" w:cs="Times New Roman"/>
          <w:color w:val="000000" w:themeColor="text1"/>
          <w:sz w:val="32"/>
          <w:szCs w:val="32"/>
          <w:highlight w:val="none"/>
          <w:lang w:val="en-US" w:eastAsia="zh-CN"/>
          <w14:textFill>
            <w14:solidFill>
              <w14:schemeClr w14:val="tx1"/>
            </w14:solidFill>
          </w14:textFill>
        </w:rPr>
        <w:t>2.加强文体旅市场监管。按照“</w:t>
      </w:r>
      <w:r>
        <w:rPr>
          <w:rFonts w:hint="default" w:ascii="仿宋_GB2312" w:eastAsia="仿宋_GB2312" w:cs="Times New Roman"/>
          <w:color w:val="000000" w:themeColor="text1"/>
          <w:sz w:val="32"/>
          <w:szCs w:val="32"/>
          <w:highlight w:val="none"/>
          <w:lang w:val="en-US" w:eastAsia="zh-CN"/>
          <w14:textFill>
            <w14:solidFill>
              <w14:schemeClr w14:val="tx1"/>
            </w14:solidFill>
          </w14:textFill>
        </w:rPr>
        <w:t>三管三必须</w:t>
      </w:r>
      <w:r>
        <w:rPr>
          <w:rFonts w:hint="eastAsia" w:ascii="仿宋_GB2312" w:eastAsia="仿宋_GB2312" w:cs="Times New Roman"/>
          <w:color w:val="000000" w:themeColor="text1"/>
          <w:sz w:val="32"/>
          <w:szCs w:val="32"/>
          <w:highlight w:val="none"/>
          <w:lang w:val="en-US" w:eastAsia="zh-CN"/>
          <w14:textFill>
            <w14:solidFill>
              <w14:schemeClr w14:val="tx1"/>
            </w14:solidFill>
          </w14:textFill>
        </w:rPr>
        <w:t>”要求</w:t>
      </w:r>
      <w:r>
        <w:rPr>
          <w:rFonts w:hint="default" w:ascii="仿宋_GB2312" w:eastAsia="仿宋_GB2312" w:cs="Times New Roman"/>
          <w:color w:val="000000" w:themeColor="text1"/>
          <w:sz w:val="32"/>
          <w:szCs w:val="32"/>
          <w:highlight w:val="none"/>
          <w:lang w:val="en-US" w:eastAsia="zh-CN"/>
          <w14:textFill>
            <w14:solidFill>
              <w14:schemeClr w14:val="tx1"/>
            </w14:solidFill>
          </w14:textFill>
        </w:rPr>
        <w:t>，</w:t>
      </w:r>
      <w:r>
        <w:rPr>
          <w:rFonts w:hint="eastAsia" w:ascii="仿宋_GB2312" w:eastAsia="仿宋_GB2312" w:cs="Times New Roman"/>
          <w:color w:val="000000" w:themeColor="text1"/>
          <w:sz w:val="32"/>
          <w:szCs w:val="32"/>
          <w:highlight w:val="none"/>
          <w:lang w:val="en-US" w:eastAsia="zh-CN"/>
          <w14:textFill>
            <w14:solidFill>
              <w14:schemeClr w14:val="tx1"/>
            </w14:solidFill>
          </w14:textFill>
        </w:rPr>
        <w:t>建立最小工作单元安全管理机制，落实全员安全管理主体责任，扎实开展监督检查和隐患排查，坚决防范各类事故发生。强化部门协同合作</w:t>
      </w:r>
      <w:r>
        <w:rPr>
          <w:rFonts w:hint="default" w:ascii="仿宋_GB2312" w:eastAsia="仿宋_GB2312" w:cs="Times New Roman"/>
          <w:color w:val="000000" w:themeColor="text1"/>
          <w:sz w:val="32"/>
          <w:szCs w:val="32"/>
          <w:highlight w:val="none"/>
          <w:lang w:val="en-US" w:eastAsia="zh-CN"/>
          <w14:textFill>
            <w14:solidFill>
              <w14:schemeClr w14:val="tx1"/>
            </w14:solidFill>
          </w14:textFill>
        </w:rPr>
        <w:t>，</w:t>
      </w:r>
      <w:r>
        <w:rPr>
          <w:rFonts w:hint="eastAsia" w:ascii="仿宋_GB2312" w:eastAsia="仿宋_GB2312" w:cs="Times New Roman"/>
          <w:color w:val="000000" w:themeColor="text1"/>
          <w:sz w:val="32"/>
          <w:szCs w:val="32"/>
          <w:highlight w:val="none"/>
          <w:lang w:val="en-US" w:eastAsia="zh-CN"/>
          <w14:textFill>
            <w14:solidFill>
              <w14:schemeClr w14:val="tx1"/>
            </w14:solidFill>
          </w14:textFill>
        </w:rPr>
        <w:t>积极整治旅游市场行业乱象，严厉打击无证无照经营，坚决查处违规接纳未成年人、黄赌毒等违法违规经营活动，全力维护安全健康经营秩序</w:t>
      </w:r>
      <w:r>
        <w:rPr>
          <w:rFonts w:hint="default" w:ascii="仿宋_GB2312" w:eastAsia="仿宋_GB2312" w:cs="Times New Roman"/>
          <w:color w:val="000000" w:themeColor="text1"/>
          <w:sz w:val="32"/>
          <w:szCs w:val="32"/>
          <w:highlight w:val="none"/>
          <w:lang w:val="en-US" w:eastAsia="zh-CN"/>
          <w14:textFill>
            <w14:solidFill>
              <w14:schemeClr w14:val="tx1"/>
            </w14:solidFill>
          </w14:textFill>
        </w:rPr>
        <w:t>。</w:t>
      </w:r>
    </w:p>
    <w:p w14:paraId="1C34F382">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color w:val="000000" w:themeColor="text1"/>
          <w:sz w:val="32"/>
          <w:highlight w:val="none"/>
          <w:lang w:val="en-US" w:eastAsia="zh-CN"/>
          <w14:textFill>
            <w14:solidFill>
              <w14:schemeClr w14:val="tx1"/>
            </w14:solidFill>
          </w14:textFill>
        </w:rPr>
      </w:pPr>
    </w:p>
    <w:p w14:paraId="453A0A5E">
      <w:pPr>
        <w:pStyle w:val="2"/>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000000" w:themeColor="text1"/>
          <w:highlight w:val="none"/>
          <w14:textFill>
            <w14:solidFill>
              <w14:schemeClr w14:val="tx1"/>
            </w14:solidFill>
          </w14:textFill>
        </w:rPr>
      </w:pPr>
      <w:bookmarkStart w:id="4" w:name="_Toc20578"/>
    </w:p>
    <w:p w14:paraId="64E77F7B">
      <w:pPr>
        <w:pStyle w:val="2"/>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000000" w:themeColor="text1"/>
          <w:highlight w:val="none"/>
          <w14:textFill>
            <w14:solidFill>
              <w14:schemeClr w14:val="tx1"/>
            </w14:solidFill>
          </w14:textFill>
        </w:rPr>
      </w:pPr>
    </w:p>
    <w:p w14:paraId="30882049">
      <w:pPr>
        <w:pStyle w:val="2"/>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000000" w:themeColor="text1"/>
          <w:highlight w:val="none"/>
          <w14:textFill>
            <w14:solidFill>
              <w14:schemeClr w14:val="tx1"/>
            </w14:solidFill>
          </w14:textFill>
        </w:rPr>
      </w:pPr>
      <w:r>
        <w:rPr>
          <w:rFonts w:hint="eastAsia" w:ascii="宋体" w:hAnsi="宋体" w:eastAsia="黑体"/>
          <w:color w:val="000000" w:themeColor="text1"/>
          <w:highlight w:val="none"/>
          <w14:textFill>
            <w14:solidFill>
              <w14:schemeClr w14:val="tx1"/>
            </w14:solidFill>
          </w14:textFill>
        </w:rPr>
        <w:t>二、部门预算单位构成</w:t>
      </w:r>
      <w:bookmarkEnd w:id="4"/>
    </w:p>
    <w:tbl>
      <w:tblPr>
        <w:tblStyle w:val="11"/>
        <w:tblW w:w="0" w:type="auto"/>
        <w:tblInd w:w="7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007"/>
        <w:gridCol w:w="6282"/>
      </w:tblGrid>
      <w:tr w14:paraId="1D2F9C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2007" w:type="dxa"/>
          </w:tcPr>
          <w:p w14:paraId="37A1916B">
            <w:pPr>
              <w:pStyle w:val="15"/>
              <w:spacing w:before="159"/>
              <w:ind w:left="748"/>
              <w:rPr>
                <w:rFonts w:hint="eastAsia" w:ascii="宋体" w:hAnsi="宋体" w:eastAsia="仿宋_GB2312"/>
                <w:color w:val="000000" w:themeColor="text1"/>
                <w:sz w:val="32"/>
                <w:highlight w:val="none"/>
                <w14:textFill>
                  <w14:solidFill>
                    <w14:schemeClr w14:val="tx1"/>
                  </w14:solidFill>
                </w14:textFill>
              </w:rPr>
            </w:pPr>
            <w:r>
              <w:rPr>
                <w:rFonts w:hint="eastAsia" w:ascii="宋体" w:hAnsi="宋体" w:eastAsia="仿宋_GB2312"/>
                <w:color w:val="000000" w:themeColor="text1"/>
                <w:sz w:val="32"/>
                <w:highlight w:val="none"/>
                <w14:textFill>
                  <w14:solidFill>
                    <w14:schemeClr w14:val="tx1"/>
                  </w14:solidFill>
                </w14:textFill>
              </w:rPr>
              <w:t>序号</w:t>
            </w:r>
          </w:p>
        </w:tc>
        <w:tc>
          <w:tcPr>
            <w:tcW w:w="6282" w:type="dxa"/>
          </w:tcPr>
          <w:p w14:paraId="5789C2B8">
            <w:pPr>
              <w:pStyle w:val="15"/>
              <w:spacing w:before="159"/>
              <w:ind w:left="2498"/>
              <w:rPr>
                <w:rFonts w:hint="eastAsia" w:ascii="宋体" w:hAnsi="宋体" w:eastAsia="仿宋_GB2312"/>
                <w:color w:val="000000" w:themeColor="text1"/>
                <w:sz w:val="32"/>
                <w:highlight w:val="none"/>
                <w14:textFill>
                  <w14:solidFill>
                    <w14:schemeClr w14:val="tx1"/>
                  </w14:solidFill>
                </w14:textFill>
              </w:rPr>
            </w:pPr>
            <w:r>
              <w:rPr>
                <w:rFonts w:hint="eastAsia" w:ascii="宋体" w:hAnsi="宋体" w:eastAsia="仿宋_GB2312"/>
                <w:color w:val="000000" w:themeColor="text1"/>
                <w:sz w:val="32"/>
                <w:highlight w:val="none"/>
                <w14:textFill>
                  <w14:solidFill>
                    <w14:schemeClr w14:val="tx1"/>
                  </w14:solidFill>
                </w14:textFill>
              </w:rPr>
              <w:t>预算单位名称</w:t>
            </w:r>
          </w:p>
        </w:tc>
      </w:tr>
      <w:tr w14:paraId="77734A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1" w:hRule="atLeast"/>
        </w:trPr>
        <w:tc>
          <w:tcPr>
            <w:tcW w:w="2007" w:type="dxa"/>
          </w:tcPr>
          <w:p w14:paraId="33DBEC5E">
            <w:pPr>
              <w:pStyle w:val="15"/>
              <w:spacing w:before="181"/>
              <w:ind w:left="748"/>
              <w:rPr>
                <w:rFonts w:ascii="宋体" w:hAnsi="宋体"/>
                <w:color w:val="000000" w:themeColor="text1"/>
                <w:sz w:val="32"/>
                <w:highlight w:val="none"/>
                <w14:textFill>
                  <w14:solidFill>
                    <w14:schemeClr w14:val="tx1"/>
                  </w14:solidFill>
                </w14:textFill>
              </w:rPr>
            </w:pPr>
            <w:r>
              <w:rPr>
                <w:rFonts w:ascii="宋体" w:hAnsi="宋体"/>
                <w:color w:val="000000" w:themeColor="text1"/>
                <w:w w:val="99"/>
                <w:sz w:val="32"/>
                <w:highlight w:val="none"/>
                <w14:textFill>
                  <w14:solidFill>
                    <w14:schemeClr w14:val="tx1"/>
                  </w14:solidFill>
                </w14:textFill>
              </w:rPr>
              <w:t>1</w:t>
            </w:r>
          </w:p>
        </w:tc>
        <w:tc>
          <w:tcPr>
            <w:tcW w:w="6282" w:type="dxa"/>
          </w:tcPr>
          <w:p w14:paraId="1DA9A54B">
            <w:pPr>
              <w:pStyle w:val="15"/>
              <w:spacing w:before="160"/>
              <w:ind w:left="746"/>
              <w:rPr>
                <w:rFonts w:hint="eastAsia" w:ascii="宋体" w:hAnsi="宋体" w:eastAsia="仿宋_GB2312"/>
                <w:color w:val="000000" w:themeColor="text1"/>
                <w:sz w:val="32"/>
                <w:highlight w:val="none"/>
                <w14:textFill>
                  <w14:solidFill>
                    <w14:schemeClr w14:val="tx1"/>
                  </w14:solidFill>
                </w14:textFill>
              </w:rPr>
            </w:pPr>
            <w:r>
              <w:rPr>
                <w:rFonts w:hint="eastAsia" w:ascii="仿宋_GB2312" w:hAnsi="宋体" w:eastAsia="仿宋_GB2312" w:cs="Times New Roman"/>
                <w:color w:val="000000" w:themeColor="text1"/>
                <w:sz w:val="32"/>
                <w:szCs w:val="32"/>
                <w:highlight w:val="none"/>
                <w:lang w:val="en-US" w:eastAsia="zh-CN" w:bidi="zh-CN"/>
                <w14:textFill>
                  <w14:solidFill>
                    <w14:schemeClr w14:val="tx1"/>
                  </w14:solidFill>
                </w14:textFill>
              </w:rPr>
              <w:t>五通桥区旅游促进和服务中心</w:t>
            </w:r>
          </w:p>
        </w:tc>
      </w:tr>
    </w:tbl>
    <w:p w14:paraId="46DC546F">
      <w:pPr>
        <w:rPr>
          <w:rFonts w:ascii="宋体" w:hAnsi="宋体"/>
          <w:color w:val="000000" w:themeColor="text1"/>
          <w:sz w:val="20"/>
          <w:highlight w:val="none"/>
          <w14:textFill>
            <w14:solidFill>
              <w14:schemeClr w14:val="tx1"/>
            </w14:solidFill>
          </w14:textFill>
        </w:rPr>
      </w:pPr>
    </w:p>
    <w:p w14:paraId="210DD4C6">
      <w:pPr>
        <w:pStyle w:val="2"/>
        <w:rPr>
          <w:rFonts w:ascii="宋体" w:hAnsi="宋体"/>
          <w:color w:val="000000" w:themeColor="text1"/>
          <w:sz w:val="20"/>
          <w:highlight w:val="none"/>
          <w14:textFill>
            <w14:solidFill>
              <w14:schemeClr w14:val="tx1"/>
            </w14:solidFill>
          </w14:textFill>
        </w:rPr>
      </w:pPr>
    </w:p>
    <w:p w14:paraId="4B7C7C84">
      <w:pPr>
        <w:pStyle w:val="2"/>
        <w:rPr>
          <w:rFonts w:ascii="宋体" w:hAnsi="宋体"/>
          <w:color w:val="000000" w:themeColor="text1"/>
          <w:sz w:val="20"/>
          <w:highlight w:val="none"/>
          <w14:textFill>
            <w14:solidFill>
              <w14:schemeClr w14:val="tx1"/>
            </w14:solidFill>
          </w14:textFill>
        </w:rPr>
      </w:pPr>
    </w:p>
    <w:p w14:paraId="04E77022">
      <w:pPr>
        <w:pStyle w:val="2"/>
        <w:rPr>
          <w:rFonts w:ascii="宋体" w:hAnsi="宋体"/>
          <w:color w:val="000000" w:themeColor="text1"/>
          <w:sz w:val="20"/>
          <w:highlight w:val="none"/>
          <w14:textFill>
            <w14:solidFill>
              <w14:schemeClr w14:val="tx1"/>
            </w14:solidFill>
          </w14:textFill>
        </w:rPr>
      </w:pPr>
    </w:p>
    <w:p w14:paraId="3A9A23EC">
      <w:pPr>
        <w:pStyle w:val="2"/>
        <w:rPr>
          <w:rFonts w:ascii="宋体" w:hAnsi="宋体"/>
          <w:color w:val="000000" w:themeColor="text1"/>
          <w:sz w:val="20"/>
          <w:highlight w:val="none"/>
          <w14:textFill>
            <w14:solidFill>
              <w14:schemeClr w14:val="tx1"/>
            </w14:solidFill>
          </w14:textFill>
        </w:rPr>
      </w:pPr>
    </w:p>
    <w:p w14:paraId="66D9D8B0">
      <w:pPr>
        <w:pStyle w:val="2"/>
        <w:rPr>
          <w:rFonts w:ascii="宋体" w:hAnsi="宋体"/>
          <w:color w:val="000000" w:themeColor="text1"/>
          <w:sz w:val="20"/>
          <w:highlight w:val="none"/>
          <w14:textFill>
            <w14:solidFill>
              <w14:schemeClr w14:val="tx1"/>
            </w14:solidFill>
          </w14:textFill>
        </w:rPr>
      </w:pPr>
    </w:p>
    <w:p w14:paraId="540C2F04">
      <w:pPr>
        <w:pStyle w:val="2"/>
        <w:rPr>
          <w:rFonts w:ascii="宋体" w:hAnsi="宋体"/>
          <w:color w:val="000000" w:themeColor="text1"/>
          <w:sz w:val="20"/>
          <w:highlight w:val="none"/>
          <w14:textFill>
            <w14:solidFill>
              <w14:schemeClr w14:val="tx1"/>
            </w14:solidFill>
          </w14:textFill>
        </w:rPr>
      </w:pPr>
    </w:p>
    <w:p w14:paraId="3419CFA9">
      <w:pPr>
        <w:pStyle w:val="2"/>
        <w:rPr>
          <w:rFonts w:ascii="宋体" w:hAnsi="宋体"/>
          <w:color w:val="000000" w:themeColor="text1"/>
          <w:sz w:val="20"/>
          <w:highlight w:val="none"/>
          <w14:textFill>
            <w14:solidFill>
              <w14:schemeClr w14:val="tx1"/>
            </w14:solidFill>
          </w14:textFill>
        </w:rPr>
      </w:pPr>
    </w:p>
    <w:p w14:paraId="00E30318">
      <w:pPr>
        <w:pStyle w:val="2"/>
        <w:rPr>
          <w:rFonts w:ascii="宋体" w:hAnsi="宋体"/>
          <w:color w:val="000000" w:themeColor="text1"/>
          <w:sz w:val="20"/>
          <w:highlight w:val="none"/>
          <w14:textFill>
            <w14:solidFill>
              <w14:schemeClr w14:val="tx1"/>
            </w14:solidFill>
          </w14:textFill>
        </w:rPr>
      </w:pPr>
    </w:p>
    <w:p w14:paraId="1222ED7D">
      <w:pPr>
        <w:pStyle w:val="2"/>
        <w:rPr>
          <w:rFonts w:ascii="宋体" w:hAnsi="宋体"/>
          <w:color w:val="000000" w:themeColor="text1"/>
          <w:sz w:val="20"/>
          <w:highlight w:val="none"/>
          <w14:textFill>
            <w14:solidFill>
              <w14:schemeClr w14:val="tx1"/>
            </w14:solidFill>
          </w14:textFill>
        </w:rPr>
      </w:pPr>
    </w:p>
    <w:p w14:paraId="19EE2CB6">
      <w:pPr>
        <w:pStyle w:val="2"/>
        <w:rPr>
          <w:rFonts w:ascii="宋体" w:hAnsi="宋体"/>
          <w:color w:val="000000" w:themeColor="text1"/>
          <w:sz w:val="20"/>
          <w:highlight w:val="none"/>
          <w14:textFill>
            <w14:solidFill>
              <w14:schemeClr w14:val="tx1"/>
            </w14:solidFill>
          </w14:textFill>
        </w:rPr>
      </w:pPr>
    </w:p>
    <w:p w14:paraId="3C59B08F">
      <w:pPr>
        <w:pStyle w:val="2"/>
        <w:rPr>
          <w:rFonts w:ascii="宋体" w:hAnsi="宋体"/>
          <w:color w:val="000000" w:themeColor="text1"/>
          <w:sz w:val="20"/>
          <w:highlight w:val="none"/>
          <w14:textFill>
            <w14:solidFill>
              <w14:schemeClr w14:val="tx1"/>
            </w14:solidFill>
          </w14:textFill>
        </w:rPr>
      </w:pPr>
    </w:p>
    <w:p w14:paraId="12CF5C1F">
      <w:pPr>
        <w:pStyle w:val="2"/>
        <w:rPr>
          <w:rFonts w:ascii="宋体" w:hAnsi="宋体"/>
          <w:color w:val="000000" w:themeColor="text1"/>
          <w:sz w:val="20"/>
          <w:highlight w:val="none"/>
          <w14:textFill>
            <w14:solidFill>
              <w14:schemeClr w14:val="tx1"/>
            </w14:solidFill>
          </w14:textFill>
        </w:rPr>
      </w:pPr>
    </w:p>
    <w:p w14:paraId="3291D284">
      <w:pPr>
        <w:pStyle w:val="2"/>
        <w:rPr>
          <w:rFonts w:ascii="宋体" w:hAnsi="宋体"/>
          <w:color w:val="000000" w:themeColor="text1"/>
          <w:sz w:val="20"/>
          <w:highlight w:val="none"/>
          <w14:textFill>
            <w14:solidFill>
              <w14:schemeClr w14:val="tx1"/>
            </w14:solidFill>
          </w14:textFill>
        </w:rPr>
      </w:pPr>
    </w:p>
    <w:p w14:paraId="7BDF928A">
      <w:pPr>
        <w:pStyle w:val="2"/>
        <w:rPr>
          <w:rFonts w:ascii="宋体" w:hAnsi="宋体"/>
          <w:color w:val="000000" w:themeColor="text1"/>
          <w:sz w:val="20"/>
          <w:highlight w:val="none"/>
          <w14:textFill>
            <w14:solidFill>
              <w14:schemeClr w14:val="tx1"/>
            </w14:solidFill>
          </w14:textFill>
        </w:rPr>
      </w:pPr>
    </w:p>
    <w:p w14:paraId="50D50D29">
      <w:pPr>
        <w:pStyle w:val="2"/>
        <w:rPr>
          <w:rFonts w:ascii="宋体" w:hAnsi="宋体"/>
          <w:color w:val="000000" w:themeColor="text1"/>
          <w:sz w:val="20"/>
          <w:highlight w:val="none"/>
          <w14:textFill>
            <w14:solidFill>
              <w14:schemeClr w14:val="tx1"/>
            </w14:solidFill>
          </w14:textFill>
        </w:rPr>
      </w:pPr>
    </w:p>
    <w:p w14:paraId="3C390E89">
      <w:pPr>
        <w:pStyle w:val="2"/>
        <w:rPr>
          <w:rFonts w:ascii="宋体" w:hAnsi="宋体"/>
          <w:color w:val="000000" w:themeColor="text1"/>
          <w:sz w:val="20"/>
          <w:highlight w:val="none"/>
          <w14:textFill>
            <w14:solidFill>
              <w14:schemeClr w14:val="tx1"/>
            </w14:solidFill>
          </w14:textFill>
        </w:rPr>
      </w:pPr>
    </w:p>
    <w:p w14:paraId="4C2725F4">
      <w:pPr>
        <w:pStyle w:val="2"/>
        <w:rPr>
          <w:rFonts w:ascii="宋体" w:hAnsi="宋体"/>
          <w:color w:val="000000" w:themeColor="text1"/>
          <w:sz w:val="20"/>
          <w:highlight w:val="none"/>
          <w14:textFill>
            <w14:solidFill>
              <w14:schemeClr w14:val="tx1"/>
            </w14:solidFill>
          </w14:textFill>
        </w:rPr>
      </w:pPr>
    </w:p>
    <w:p w14:paraId="15F14B87">
      <w:pPr>
        <w:pStyle w:val="2"/>
        <w:rPr>
          <w:rFonts w:ascii="宋体" w:hAnsi="宋体"/>
          <w:color w:val="000000" w:themeColor="text1"/>
          <w:sz w:val="20"/>
          <w:highlight w:val="none"/>
          <w14:textFill>
            <w14:solidFill>
              <w14:schemeClr w14:val="tx1"/>
            </w14:solidFill>
          </w14:textFill>
        </w:rPr>
      </w:pPr>
    </w:p>
    <w:p w14:paraId="64F7E559">
      <w:pPr>
        <w:pStyle w:val="2"/>
        <w:rPr>
          <w:rFonts w:ascii="宋体" w:hAnsi="宋体"/>
          <w:color w:val="000000" w:themeColor="text1"/>
          <w:sz w:val="20"/>
          <w:highlight w:val="none"/>
          <w14:textFill>
            <w14:solidFill>
              <w14:schemeClr w14:val="tx1"/>
            </w14:solidFill>
          </w14:textFill>
        </w:rPr>
      </w:pPr>
    </w:p>
    <w:p w14:paraId="775631F9">
      <w:pPr>
        <w:pStyle w:val="2"/>
        <w:rPr>
          <w:rFonts w:ascii="宋体" w:hAnsi="宋体"/>
          <w:color w:val="000000" w:themeColor="text1"/>
          <w:sz w:val="20"/>
          <w:highlight w:val="none"/>
          <w14:textFill>
            <w14:solidFill>
              <w14:schemeClr w14:val="tx1"/>
            </w14:solidFill>
          </w14:textFill>
        </w:rPr>
      </w:pPr>
    </w:p>
    <w:p w14:paraId="32BBFB95">
      <w:pPr>
        <w:rPr>
          <w:rFonts w:ascii="宋体" w:hAnsi="宋体"/>
          <w:color w:val="000000" w:themeColor="text1"/>
          <w:highlight w:val="none"/>
          <w14:textFill>
            <w14:solidFill>
              <w14:schemeClr w14:val="tx1"/>
            </w14:solidFill>
          </w14:textFill>
        </w:rPr>
      </w:pPr>
    </w:p>
    <w:p w14:paraId="3314FA02">
      <w:pPr>
        <w:rPr>
          <w:rFonts w:ascii="宋体" w:hAnsi="宋体"/>
          <w:color w:val="000000" w:themeColor="text1"/>
          <w:highlight w:val="none"/>
          <w14:textFill>
            <w14:solidFill>
              <w14:schemeClr w14:val="tx1"/>
            </w14:solidFill>
          </w14:textFill>
        </w:rPr>
      </w:pPr>
    </w:p>
    <w:p w14:paraId="228FCBE2">
      <w:pPr>
        <w:rPr>
          <w:rFonts w:ascii="宋体" w:hAnsi="宋体"/>
          <w:color w:val="000000" w:themeColor="text1"/>
          <w:highlight w:val="none"/>
          <w14:textFill>
            <w14:solidFill>
              <w14:schemeClr w14:val="tx1"/>
            </w14:solidFill>
          </w14:textFill>
        </w:rPr>
      </w:pPr>
    </w:p>
    <w:p w14:paraId="073EC100">
      <w:pPr>
        <w:rPr>
          <w:rFonts w:ascii="宋体" w:hAnsi="宋体"/>
          <w:color w:val="000000" w:themeColor="text1"/>
          <w:highlight w:val="none"/>
          <w14:textFill>
            <w14:solidFill>
              <w14:schemeClr w14:val="tx1"/>
            </w14:solidFill>
          </w14:textFill>
        </w:rPr>
      </w:pPr>
    </w:p>
    <w:p w14:paraId="0DA34E26">
      <w:pPr>
        <w:rPr>
          <w:rFonts w:ascii="宋体" w:hAnsi="宋体"/>
          <w:color w:val="000000" w:themeColor="text1"/>
          <w:highlight w:val="none"/>
          <w14:textFill>
            <w14:solidFill>
              <w14:schemeClr w14:val="tx1"/>
            </w14:solidFill>
          </w14:textFill>
        </w:rPr>
      </w:pPr>
    </w:p>
    <w:p w14:paraId="7A5E9902">
      <w:pPr>
        <w:rPr>
          <w:rFonts w:ascii="宋体" w:hAnsi="宋体"/>
          <w:color w:val="000000" w:themeColor="text1"/>
          <w:highlight w:val="none"/>
          <w14:textFill>
            <w14:solidFill>
              <w14:schemeClr w14:val="tx1"/>
            </w14:solidFill>
          </w14:textFill>
        </w:rPr>
      </w:pPr>
    </w:p>
    <w:p w14:paraId="2EFCF13B">
      <w:pPr>
        <w:rPr>
          <w:rFonts w:ascii="宋体" w:hAnsi="宋体"/>
          <w:color w:val="000000" w:themeColor="text1"/>
          <w:highlight w:val="none"/>
          <w14:textFill>
            <w14:solidFill>
              <w14:schemeClr w14:val="tx1"/>
            </w14:solidFill>
          </w14:textFill>
        </w:rPr>
      </w:pPr>
    </w:p>
    <w:p w14:paraId="111A98CE">
      <w:pPr>
        <w:rPr>
          <w:rFonts w:ascii="宋体" w:hAnsi="宋体"/>
          <w:color w:val="000000" w:themeColor="text1"/>
          <w:highlight w:val="none"/>
          <w14:textFill>
            <w14:solidFill>
              <w14:schemeClr w14:val="tx1"/>
            </w14:solidFill>
          </w14:textFill>
        </w:rPr>
      </w:pPr>
    </w:p>
    <w:p w14:paraId="2955CC37">
      <w:pPr>
        <w:rPr>
          <w:rFonts w:ascii="宋体" w:hAnsi="宋体"/>
          <w:color w:val="000000" w:themeColor="text1"/>
          <w:highlight w:val="none"/>
          <w14:textFill>
            <w14:solidFill>
              <w14:schemeClr w14:val="tx1"/>
            </w14:solidFill>
          </w14:textFill>
        </w:rPr>
      </w:pPr>
    </w:p>
    <w:p w14:paraId="28C8A4C6">
      <w:pPr>
        <w:rPr>
          <w:rFonts w:ascii="宋体" w:hAnsi="宋体"/>
          <w:color w:val="000000" w:themeColor="text1"/>
          <w:highlight w:val="none"/>
          <w14:textFill>
            <w14:solidFill>
              <w14:schemeClr w14:val="tx1"/>
            </w14:solidFill>
          </w14:textFill>
        </w:rPr>
      </w:pPr>
    </w:p>
    <w:p w14:paraId="362D0F5B">
      <w:pPr>
        <w:rPr>
          <w:rFonts w:ascii="宋体" w:hAnsi="宋体"/>
          <w:color w:val="000000" w:themeColor="text1"/>
          <w:highlight w:val="none"/>
          <w14:textFill>
            <w14:solidFill>
              <w14:schemeClr w14:val="tx1"/>
            </w14:solidFill>
          </w14:textFill>
        </w:rPr>
      </w:pPr>
    </w:p>
    <w:p w14:paraId="0D269654">
      <w:pPr>
        <w:rPr>
          <w:rFonts w:ascii="宋体" w:hAnsi="宋体"/>
          <w:color w:val="000000" w:themeColor="text1"/>
          <w:highlight w:val="none"/>
          <w14:textFill>
            <w14:solidFill>
              <w14:schemeClr w14:val="tx1"/>
            </w14:solidFill>
          </w14:textFill>
        </w:rPr>
      </w:pPr>
    </w:p>
    <w:p w14:paraId="31A8F145">
      <w:pPr>
        <w:rPr>
          <w:rFonts w:ascii="宋体" w:hAnsi="宋体"/>
          <w:color w:val="000000" w:themeColor="text1"/>
          <w:highlight w:val="none"/>
          <w14:textFill>
            <w14:solidFill>
              <w14:schemeClr w14:val="tx1"/>
            </w14:solidFill>
          </w14:textFill>
        </w:rPr>
      </w:pPr>
    </w:p>
    <w:p w14:paraId="599CD861">
      <w:pPr>
        <w:rPr>
          <w:rFonts w:ascii="宋体" w:hAnsi="宋体"/>
          <w:color w:val="000000" w:themeColor="text1"/>
          <w:highlight w:val="none"/>
          <w14:textFill>
            <w14:solidFill>
              <w14:schemeClr w14:val="tx1"/>
            </w14:solidFill>
          </w14:textFill>
        </w:rPr>
      </w:pPr>
    </w:p>
    <w:p w14:paraId="71923037">
      <w:pPr>
        <w:rPr>
          <w:rFonts w:ascii="宋体" w:hAnsi="宋体"/>
          <w:color w:val="000000" w:themeColor="text1"/>
          <w:highlight w:val="none"/>
          <w14:textFill>
            <w14:solidFill>
              <w14:schemeClr w14:val="tx1"/>
            </w14:solidFill>
          </w14:textFill>
        </w:rPr>
      </w:pPr>
    </w:p>
    <w:p w14:paraId="26B5A8E7">
      <w:pPr>
        <w:rPr>
          <w:rFonts w:ascii="宋体" w:hAnsi="宋体"/>
          <w:color w:val="000000" w:themeColor="text1"/>
          <w:highlight w:val="none"/>
          <w14:textFill>
            <w14:solidFill>
              <w14:schemeClr w14:val="tx1"/>
            </w14:solidFill>
          </w14:textFill>
        </w:rPr>
      </w:pPr>
    </w:p>
    <w:p w14:paraId="25BEE60F">
      <w:pPr>
        <w:rPr>
          <w:rFonts w:ascii="宋体" w:hAnsi="宋体"/>
          <w:color w:val="000000" w:themeColor="text1"/>
          <w:highlight w:val="none"/>
          <w14:textFill>
            <w14:solidFill>
              <w14:schemeClr w14:val="tx1"/>
            </w14:solidFill>
          </w14:textFill>
        </w:rPr>
      </w:pPr>
    </w:p>
    <w:p w14:paraId="3760693A">
      <w:pPr>
        <w:rPr>
          <w:rFonts w:ascii="宋体" w:hAnsi="宋体"/>
          <w:color w:val="000000" w:themeColor="text1"/>
          <w:highlight w:val="none"/>
          <w14:textFill>
            <w14:solidFill>
              <w14:schemeClr w14:val="tx1"/>
            </w14:solidFill>
          </w14:textFill>
        </w:rPr>
      </w:pPr>
    </w:p>
    <w:p w14:paraId="0A0FFF17">
      <w:pPr>
        <w:rPr>
          <w:rFonts w:ascii="宋体" w:hAnsi="宋体"/>
          <w:color w:val="000000" w:themeColor="text1"/>
          <w:highlight w:val="none"/>
          <w14:textFill>
            <w14:solidFill>
              <w14:schemeClr w14:val="tx1"/>
            </w14:solidFill>
          </w14:textFill>
        </w:rPr>
      </w:pPr>
    </w:p>
    <w:p w14:paraId="36F42ABE">
      <w:pPr>
        <w:rPr>
          <w:rFonts w:ascii="宋体" w:hAnsi="宋体"/>
          <w:color w:val="000000" w:themeColor="text1"/>
          <w:highlight w:val="none"/>
          <w14:textFill>
            <w14:solidFill>
              <w14:schemeClr w14:val="tx1"/>
            </w14:solidFill>
          </w14:textFill>
        </w:rPr>
      </w:pPr>
    </w:p>
    <w:p w14:paraId="7471EB36">
      <w:pPr>
        <w:rPr>
          <w:rFonts w:ascii="宋体" w:hAnsi="宋体"/>
          <w:color w:val="000000" w:themeColor="text1"/>
          <w:highlight w:val="none"/>
          <w14:textFill>
            <w14:solidFill>
              <w14:schemeClr w14:val="tx1"/>
            </w14:solidFill>
          </w14:textFill>
        </w:rPr>
      </w:pPr>
    </w:p>
    <w:p w14:paraId="65725C16">
      <w:pPr>
        <w:rPr>
          <w:rFonts w:ascii="宋体" w:hAnsi="宋体"/>
          <w:color w:val="000000" w:themeColor="text1"/>
          <w:highlight w:val="none"/>
          <w14:textFill>
            <w14:solidFill>
              <w14:schemeClr w14:val="tx1"/>
            </w14:solidFill>
          </w14:textFill>
        </w:rPr>
      </w:pPr>
    </w:p>
    <w:p w14:paraId="53C226E7">
      <w:pPr>
        <w:rPr>
          <w:rFonts w:ascii="宋体" w:hAnsi="宋体"/>
          <w:color w:val="000000" w:themeColor="text1"/>
          <w:highlight w:val="none"/>
          <w14:textFill>
            <w14:solidFill>
              <w14:schemeClr w14:val="tx1"/>
            </w14:solidFill>
          </w14:textFill>
        </w:rPr>
      </w:pPr>
    </w:p>
    <w:p w14:paraId="5104F88A">
      <w:pPr>
        <w:pStyle w:val="2"/>
        <w:rPr>
          <w:rFonts w:ascii="宋体" w:hAnsi="宋体"/>
          <w:color w:val="000000" w:themeColor="text1"/>
          <w:highlight w:val="none"/>
          <w14:textFill>
            <w14:solidFill>
              <w14:schemeClr w14:val="tx1"/>
            </w14:solidFill>
          </w14:textFill>
        </w:rPr>
      </w:pPr>
    </w:p>
    <w:p w14:paraId="485F04BD">
      <w:pPr>
        <w:rPr>
          <w:rFonts w:ascii="宋体" w:hAnsi="宋体"/>
          <w:color w:val="000000" w:themeColor="text1"/>
          <w:highlight w:val="none"/>
          <w14:textFill>
            <w14:solidFill>
              <w14:schemeClr w14:val="tx1"/>
            </w14:solidFill>
          </w14:textFill>
        </w:rPr>
      </w:pPr>
    </w:p>
    <w:p w14:paraId="084865E3">
      <w:pPr>
        <w:pStyle w:val="2"/>
        <w:rPr>
          <w:rFonts w:ascii="宋体" w:hAnsi="宋体"/>
          <w:color w:val="000000" w:themeColor="text1"/>
          <w:highlight w:val="none"/>
          <w14:textFill>
            <w14:solidFill>
              <w14:schemeClr w14:val="tx1"/>
            </w14:solidFill>
          </w14:textFill>
        </w:rPr>
      </w:pPr>
    </w:p>
    <w:p w14:paraId="01B11EF9">
      <w:pPr>
        <w:rPr>
          <w:rFonts w:ascii="宋体" w:hAnsi="宋体"/>
          <w:color w:val="000000" w:themeColor="text1"/>
          <w:highlight w:val="none"/>
          <w14:textFill>
            <w14:solidFill>
              <w14:schemeClr w14:val="tx1"/>
            </w14:solidFill>
          </w14:textFill>
        </w:rPr>
      </w:pPr>
    </w:p>
    <w:p w14:paraId="72F21DA7">
      <w:pPr>
        <w:pStyle w:val="2"/>
        <w:rPr>
          <w:rFonts w:ascii="宋体" w:hAnsi="宋体"/>
          <w:color w:val="000000" w:themeColor="text1"/>
          <w:highlight w:val="none"/>
          <w14:textFill>
            <w14:solidFill>
              <w14:schemeClr w14:val="tx1"/>
            </w14:solidFill>
          </w14:textFill>
        </w:rPr>
      </w:pPr>
    </w:p>
    <w:p w14:paraId="30DA262B">
      <w:pPr>
        <w:rPr>
          <w:rFonts w:ascii="宋体" w:hAnsi="宋体"/>
          <w:color w:val="000000" w:themeColor="text1"/>
          <w:highlight w:val="none"/>
          <w14:textFill>
            <w14:solidFill>
              <w14:schemeClr w14:val="tx1"/>
            </w14:solidFill>
          </w14:textFill>
        </w:rPr>
      </w:pPr>
    </w:p>
    <w:p w14:paraId="1A4CF495">
      <w:pPr>
        <w:pStyle w:val="2"/>
        <w:rPr>
          <w:rFonts w:ascii="宋体" w:hAnsi="宋体"/>
          <w:color w:val="000000" w:themeColor="text1"/>
          <w:highlight w:val="none"/>
          <w14:textFill>
            <w14:solidFill>
              <w14:schemeClr w14:val="tx1"/>
            </w14:solidFill>
          </w14:textFill>
        </w:rPr>
      </w:pPr>
    </w:p>
    <w:p w14:paraId="3509BF92">
      <w:pPr>
        <w:rPr>
          <w:rFonts w:ascii="宋体" w:hAnsi="宋体"/>
          <w:color w:val="000000" w:themeColor="text1"/>
          <w:highlight w:val="none"/>
          <w14:textFill>
            <w14:solidFill>
              <w14:schemeClr w14:val="tx1"/>
            </w14:solidFill>
          </w14:textFill>
        </w:rPr>
      </w:pPr>
    </w:p>
    <w:p w14:paraId="72FFFFED">
      <w:pPr>
        <w:pStyle w:val="2"/>
        <w:rPr>
          <w:rFonts w:ascii="宋体" w:hAnsi="宋体"/>
          <w:color w:val="000000" w:themeColor="text1"/>
          <w:highlight w:val="none"/>
          <w14:textFill>
            <w14:solidFill>
              <w14:schemeClr w14:val="tx1"/>
            </w14:solidFill>
          </w14:textFill>
        </w:rPr>
      </w:pPr>
    </w:p>
    <w:p w14:paraId="35594158">
      <w:pPr>
        <w:rPr>
          <w:rFonts w:ascii="宋体" w:hAnsi="宋体"/>
          <w:color w:val="000000" w:themeColor="text1"/>
          <w:highlight w:val="none"/>
          <w14:textFill>
            <w14:solidFill>
              <w14:schemeClr w14:val="tx1"/>
            </w14:solidFill>
          </w14:textFill>
        </w:rPr>
      </w:pPr>
    </w:p>
    <w:p w14:paraId="69A430E2">
      <w:pPr>
        <w:pStyle w:val="2"/>
        <w:rPr>
          <w:rFonts w:ascii="宋体" w:hAnsi="宋体"/>
          <w:color w:val="000000" w:themeColor="text1"/>
          <w:highlight w:val="none"/>
          <w14:textFill>
            <w14:solidFill>
              <w14:schemeClr w14:val="tx1"/>
            </w14:solidFill>
          </w14:textFill>
        </w:rPr>
      </w:pPr>
    </w:p>
    <w:p w14:paraId="7F7F9386">
      <w:pPr>
        <w:rPr>
          <w:rFonts w:ascii="宋体" w:hAnsi="宋体"/>
          <w:color w:val="000000" w:themeColor="text1"/>
          <w:highlight w:val="none"/>
          <w14:textFill>
            <w14:solidFill>
              <w14:schemeClr w14:val="tx1"/>
            </w14:solidFill>
          </w14:textFill>
        </w:rPr>
      </w:pPr>
    </w:p>
    <w:p w14:paraId="64EC7A29">
      <w:pPr>
        <w:pStyle w:val="2"/>
      </w:pPr>
    </w:p>
    <w:p w14:paraId="36D12E39">
      <w:pPr>
        <w:pStyle w:val="2"/>
        <w:numPr>
          <w:ilvl w:val="0"/>
          <w:numId w:val="2"/>
        </w:numPr>
        <w:ind w:left="660" w:leftChars="0" w:firstLineChars="0"/>
        <w:jc w:val="center"/>
        <w:outlineLvl w:val="0"/>
        <w:rPr>
          <w:rFonts w:hint="default" w:ascii="宋体" w:hAnsi="宋体" w:eastAsia="方正小标宋简体" w:cs="方正小标宋简体"/>
          <w:b/>
          <w:bCs/>
          <w:color w:val="000000" w:themeColor="text1"/>
          <w:sz w:val="52"/>
          <w:szCs w:val="52"/>
          <w:highlight w:val="none"/>
          <w:lang w:val="en-US" w:eastAsia="zh-CN"/>
          <w14:textFill>
            <w14:solidFill>
              <w14:schemeClr w14:val="tx1"/>
            </w14:solidFill>
          </w14:textFill>
        </w:rPr>
      </w:pPr>
      <w:bookmarkStart w:id="5" w:name="_Toc26270"/>
      <w:r>
        <w:rPr>
          <w:rFonts w:hint="eastAsia" w:ascii="宋体" w:hAnsi="宋体" w:eastAsia="方正小标宋简体" w:cs="方正小标宋简体"/>
          <w:b/>
          <w:bCs/>
          <w:color w:val="000000" w:themeColor="text1"/>
          <w:sz w:val="52"/>
          <w:szCs w:val="52"/>
          <w:highlight w:val="none"/>
          <w:lang w:val="en-US" w:eastAsia="zh-CN"/>
          <w14:textFill>
            <w14:solidFill>
              <w14:schemeClr w14:val="tx1"/>
            </w14:solidFill>
          </w14:textFill>
        </w:rPr>
        <w:t>五通桥区旅游促进和服务中心2026年预算表</w:t>
      </w:r>
      <w:bookmarkEnd w:id="5"/>
    </w:p>
    <w:p w14:paraId="3296E44E">
      <w:pPr>
        <w:rPr>
          <w:rFonts w:hint="eastAsia" w:ascii="宋体" w:hAnsi="宋体"/>
          <w:color w:val="000000" w:themeColor="text1"/>
          <w:sz w:val="32"/>
          <w:highlight w:val="none"/>
          <w:lang w:val="en-US" w:eastAsia="zh-CN"/>
          <w14:textFill>
            <w14:solidFill>
              <w14:schemeClr w14:val="tx1"/>
            </w14:solidFill>
          </w14:textFill>
        </w:rPr>
      </w:pPr>
      <w:r>
        <w:rPr>
          <w:rFonts w:ascii="宋体" w:hAnsi="宋体"/>
          <w:color w:val="000000" w:themeColor="text1"/>
          <w:highlight w:val="none"/>
          <w14:textFill>
            <w14:solidFill>
              <w14:schemeClr w14:val="tx1"/>
            </w14:solidFill>
          </w14:textFill>
        </w:rPr>
        <w:br w:type="page"/>
      </w:r>
    </w:p>
    <w:p w14:paraId="76106838">
      <w:pPr>
        <w:pStyle w:val="14"/>
        <w:tabs>
          <w:tab w:val="left" w:pos="1784"/>
        </w:tabs>
        <w:spacing w:beforeAutospacing="0" w:afterAutospacing="0" w:line="700" w:lineRule="exact"/>
        <w:ind w:left="660" w:leftChars="300" w:right="660" w:rightChars="300" w:firstLine="0"/>
        <w:jc w:val="left"/>
        <w:outlineLvl w:val="1"/>
        <w:rPr>
          <w:rFonts w:ascii="宋体" w:hAnsi="宋体"/>
          <w:color w:val="000000" w:themeColor="text1"/>
          <w:sz w:val="32"/>
          <w:highlight w:val="none"/>
          <w:lang w:val="en-US"/>
          <w14:textFill>
            <w14:solidFill>
              <w14:schemeClr w14:val="tx1"/>
            </w14:solidFill>
          </w14:textFill>
        </w:rPr>
      </w:pPr>
      <w:bookmarkStart w:id="6" w:name="_Toc9660"/>
      <w:bookmarkStart w:id="7" w:name="_Toc16458"/>
      <w:r>
        <w:rPr>
          <w:rFonts w:hint="eastAsia" w:ascii="宋体" w:hAnsi="宋体"/>
          <w:color w:val="000000" w:themeColor="text1"/>
          <w:sz w:val="32"/>
          <w:highlight w:val="none"/>
          <w:lang w:val="en-US"/>
          <w14:textFill>
            <w14:solidFill>
              <w14:schemeClr w14:val="tx1"/>
            </w14:solidFill>
          </w14:textFill>
        </w:rPr>
        <w:t>一、部门收支总表（公开表 1）</w:t>
      </w:r>
      <w:bookmarkEnd w:id="6"/>
    </w:p>
    <w:p w14:paraId="5CB3643E">
      <w:pPr>
        <w:pStyle w:val="14"/>
        <w:tabs>
          <w:tab w:val="left" w:pos="1784"/>
        </w:tabs>
        <w:spacing w:beforeAutospacing="0" w:afterAutospacing="0" w:line="700" w:lineRule="exact"/>
        <w:ind w:left="660" w:leftChars="300" w:right="660" w:rightChars="300" w:firstLine="0"/>
        <w:jc w:val="left"/>
        <w:outlineLvl w:val="1"/>
        <w:rPr>
          <w:rFonts w:ascii="宋体" w:hAnsi="宋体"/>
          <w:color w:val="000000" w:themeColor="text1"/>
          <w:sz w:val="32"/>
          <w:highlight w:val="none"/>
          <w:lang w:val="en-US"/>
          <w14:textFill>
            <w14:solidFill>
              <w14:schemeClr w14:val="tx1"/>
            </w14:solidFill>
          </w14:textFill>
        </w:rPr>
      </w:pPr>
      <w:bookmarkStart w:id="8" w:name="_Toc27995"/>
      <w:bookmarkEnd w:id="8"/>
      <w:bookmarkStart w:id="9" w:name="_Toc28401"/>
      <w:r>
        <w:rPr>
          <w:rFonts w:hint="eastAsia" w:ascii="宋体" w:hAnsi="宋体"/>
          <w:color w:val="000000" w:themeColor="text1"/>
          <w:sz w:val="32"/>
          <w:highlight w:val="none"/>
          <w:lang w:val="en-US"/>
          <w14:textFill>
            <w14:solidFill>
              <w14:schemeClr w14:val="tx1"/>
            </w14:solidFill>
          </w14:textFill>
        </w:rPr>
        <w:t>二、部门收入总表（公开表 1-1）</w:t>
      </w:r>
      <w:bookmarkEnd w:id="9"/>
    </w:p>
    <w:p w14:paraId="75756AF2">
      <w:pPr>
        <w:pStyle w:val="14"/>
        <w:tabs>
          <w:tab w:val="left" w:pos="1784"/>
        </w:tabs>
        <w:spacing w:beforeAutospacing="0" w:afterAutospacing="0" w:line="700" w:lineRule="exact"/>
        <w:ind w:left="660" w:leftChars="300" w:right="660" w:rightChars="300" w:firstLine="0"/>
        <w:jc w:val="left"/>
        <w:outlineLvl w:val="1"/>
        <w:rPr>
          <w:rFonts w:ascii="宋体" w:hAnsi="宋体"/>
          <w:color w:val="000000" w:themeColor="text1"/>
          <w:sz w:val="32"/>
          <w:highlight w:val="none"/>
          <w:lang w:val="en-US"/>
          <w14:textFill>
            <w14:solidFill>
              <w14:schemeClr w14:val="tx1"/>
            </w14:solidFill>
          </w14:textFill>
        </w:rPr>
      </w:pPr>
      <w:bookmarkStart w:id="10" w:name="_Toc3639"/>
      <w:bookmarkEnd w:id="10"/>
      <w:bookmarkStart w:id="11" w:name="_Toc30121"/>
      <w:r>
        <w:rPr>
          <w:rFonts w:hint="eastAsia" w:ascii="宋体" w:hAnsi="宋体"/>
          <w:color w:val="000000" w:themeColor="text1"/>
          <w:sz w:val="32"/>
          <w:highlight w:val="none"/>
          <w:lang w:val="en-US"/>
          <w14:textFill>
            <w14:solidFill>
              <w14:schemeClr w14:val="tx1"/>
            </w14:solidFill>
          </w14:textFill>
        </w:rPr>
        <w:t>三、部门支出总表（公开表 1-2）</w:t>
      </w:r>
      <w:bookmarkEnd w:id="11"/>
    </w:p>
    <w:p w14:paraId="77F00CEF">
      <w:pPr>
        <w:pStyle w:val="14"/>
        <w:tabs>
          <w:tab w:val="left" w:pos="1784"/>
        </w:tabs>
        <w:spacing w:beforeAutospacing="0" w:afterAutospacing="0" w:line="700" w:lineRule="exact"/>
        <w:ind w:left="660" w:leftChars="300" w:right="660" w:rightChars="300" w:firstLine="0"/>
        <w:jc w:val="left"/>
        <w:outlineLvl w:val="1"/>
        <w:rPr>
          <w:rFonts w:ascii="宋体" w:hAnsi="宋体"/>
          <w:color w:val="000000" w:themeColor="text1"/>
          <w:sz w:val="32"/>
          <w:highlight w:val="none"/>
          <w:lang w:val="en-US"/>
          <w14:textFill>
            <w14:solidFill>
              <w14:schemeClr w14:val="tx1"/>
            </w14:solidFill>
          </w14:textFill>
        </w:rPr>
      </w:pPr>
      <w:bookmarkStart w:id="12" w:name="_Toc25815"/>
      <w:bookmarkEnd w:id="12"/>
      <w:bookmarkStart w:id="13" w:name="_Toc5420"/>
      <w:r>
        <w:rPr>
          <w:rFonts w:hint="eastAsia" w:ascii="宋体" w:hAnsi="宋体"/>
          <w:color w:val="000000" w:themeColor="text1"/>
          <w:sz w:val="32"/>
          <w:highlight w:val="none"/>
          <w:lang w:val="en-US"/>
          <w14:textFill>
            <w14:solidFill>
              <w14:schemeClr w14:val="tx1"/>
            </w14:solidFill>
          </w14:textFill>
        </w:rPr>
        <w:t>四、财政拨款收支预算总表（公开表 2）</w:t>
      </w:r>
      <w:bookmarkEnd w:id="13"/>
    </w:p>
    <w:p w14:paraId="0FED895A">
      <w:pPr>
        <w:pStyle w:val="14"/>
        <w:tabs>
          <w:tab w:val="left" w:pos="1784"/>
        </w:tabs>
        <w:spacing w:beforeAutospacing="0" w:afterAutospacing="0" w:line="700" w:lineRule="exact"/>
        <w:ind w:left="660" w:leftChars="300" w:right="660" w:rightChars="300" w:firstLine="0"/>
        <w:jc w:val="left"/>
        <w:outlineLvl w:val="1"/>
        <w:rPr>
          <w:rFonts w:ascii="宋体" w:hAnsi="宋体"/>
          <w:color w:val="000000" w:themeColor="text1"/>
          <w:sz w:val="32"/>
          <w:highlight w:val="none"/>
          <w:lang w:val="en-US"/>
          <w14:textFill>
            <w14:solidFill>
              <w14:schemeClr w14:val="tx1"/>
            </w14:solidFill>
          </w14:textFill>
        </w:rPr>
      </w:pPr>
      <w:bookmarkStart w:id="14" w:name="_Toc4686"/>
      <w:bookmarkEnd w:id="14"/>
      <w:bookmarkStart w:id="15" w:name="_Toc19345"/>
      <w:r>
        <w:rPr>
          <w:rFonts w:hint="eastAsia" w:ascii="宋体" w:hAnsi="宋体"/>
          <w:color w:val="000000" w:themeColor="text1"/>
          <w:sz w:val="32"/>
          <w:highlight w:val="none"/>
          <w:lang w:val="en-US"/>
          <w14:textFill>
            <w14:solidFill>
              <w14:schemeClr w14:val="tx1"/>
            </w14:solidFill>
          </w14:textFill>
        </w:rPr>
        <w:t>五、财政拨款支出预算表（部门经济分类科目）</w:t>
      </w:r>
      <w:bookmarkEnd w:id="15"/>
    </w:p>
    <w:p w14:paraId="626A0517">
      <w:pPr>
        <w:pStyle w:val="14"/>
        <w:tabs>
          <w:tab w:val="left" w:pos="1784"/>
        </w:tabs>
        <w:spacing w:beforeAutospacing="0" w:afterAutospacing="0" w:line="700" w:lineRule="exact"/>
        <w:ind w:right="660" w:rightChars="300"/>
        <w:jc w:val="left"/>
        <w:rPr>
          <w:rFonts w:ascii="宋体" w:hAnsi="宋体"/>
          <w:color w:val="000000" w:themeColor="text1"/>
          <w:sz w:val="32"/>
          <w:highlight w:val="none"/>
          <w:lang w:val="en-US"/>
          <w14:textFill>
            <w14:solidFill>
              <w14:schemeClr w14:val="tx1"/>
            </w14:solidFill>
          </w14:textFill>
        </w:rPr>
      </w:pPr>
      <w:r>
        <w:rPr>
          <w:rFonts w:hint="eastAsia" w:ascii="宋体" w:hAnsi="宋体"/>
          <w:color w:val="000000" w:themeColor="text1"/>
          <w:sz w:val="32"/>
          <w:highlight w:val="none"/>
          <w:lang w:val="en-US"/>
          <w14:textFill>
            <w14:solidFill>
              <w14:schemeClr w14:val="tx1"/>
            </w14:solidFill>
          </w14:textFill>
        </w:rPr>
        <w:t>（公开表 2-1）</w:t>
      </w:r>
    </w:p>
    <w:p w14:paraId="56FBFDF1">
      <w:pPr>
        <w:pStyle w:val="14"/>
        <w:tabs>
          <w:tab w:val="left" w:pos="1784"/>
        </w:tabs>
        <w:spacing w:beforeAutospacing="0" w:afterAutospacing="0" w:line="700" w:lineRule="exact"/>
        <w:ind w:left="660" w:leftChars="300" w:right="660" w:rightChars="300" w:firstLine="0"/>
        <w:jc w:val="left"/>
        <w:outlineLvl w:val="1"/>
        <w:rPr>
          <w:rFonts w:ascii="宋体" w:hAnsi="宋体"/>
          <w:color w:val="000000" w:themeColor="text1"/>
          <w:sz w:val="32"/>
          <w:highlight w:val="none"/>
          <w:lang w:val="en-US"/>
          <w14:textFill>
            <w14:solidFill>
              <w14:schemeClr w14:val="tx1"/>
            </w14:solidFill>
          </w14:textFill>
        </w:rPr>
      </w:pPr>
      <w:bookmarkStart w:id="16" w:name="_Toc7952"/>
      <w:bookmarkEnd w:id="16"/>
      <w:bookmarkStart w:id="17" w:name="_Toc6598"/>
      <w:r>
        <w:rPr>
          <w:rFonts w:hint="eastAsia" w:ascii="宋体" w:hAnsi="宋体"/>
          <w:color w:val="000000" w:themeColor="text1"/>
          <w:sz w:val="32"/>
          <w:highlight w:val="none"/>
          <w:lang w:val="en-US"/>
          <w14:textFill>
            <w14:solidFill>
              <w14:schemeClr w14:val="tx1"/>
            </w14:solidFill>
          </w14:textFill>
        </w:rPr>
        <w:t>六、一般公共预算支出预算表（公开表 3）</w:t>
      </w:r>
      <w:bookmarkEnd w:id="17"/>
    </w:p>
    <w:p w14:paraId="73C2293E">
      <w:pPr>
        <w:pStyle w:val="14"/>
        <w:tabs>
          <w:tab w:val="left" w:pos="1784"/>
        </w:tabs>
        <w:spacing w:beforeAutospacing="0" w:afterAutospacing="0" w:line="700" w:lineRule="exact"/>
        <w:ind w:left="660" w:leftChars="300" w:right="660" w:rightChars="300" w:firstLine="0"/>
        <w:jc w:val="left"/>
        <w:outlineLvl w:val="1"/>
        <w:rPr>
          <w:rFonts w:ascii="宋体" w:hAnsi="宋体"/>
          <w:color w:val="000000" w:themeColor="text1"/>
          <w:sz w:val="32"/>
          <w:highlight w:val="none"/>
          <w:lang w:val="en-US"/>
          <w14:textFill>
            <w14:solidFill>
              <w14:schemeClr w14:val="tx1"/>
            </w14:solidFill>
          </w14:textFill>
        </w:rPr>
      </w:pPr>
      <w:bookmarkStart w:id="18" w:name="_Toc32200"/>
      <w:bookmarkEnd w:id="18"/>
      <w:bookmarkStart w:id="19" w:name="_Toc2665"/>
      <w:r>
        <w:rPr>
          <w:rFonts w:hint="eastAsia" w:ascii="宋体" w:hAnsi="宋体"/>
          <w:color w:val="000000" w:themeColor="text1"/>
          <w:sz w:val="32"/>
          <w:highlight w:val="none"/>
          <w:lang w:val="en-US"/>
          <w14:textFill>
            <w14:solidFill>
              <w14:schemeClr w14:val="tx1"/>
            </w14:solidFill>
          </w14:textFill>
        </w:rPr>
        <w:t>七、一般公共预算基本支出预算表（公开表 3-1）</w:t>
      </w:r>
      <w:bookmarkEnd w:id="19"/>
      <w:r>
        <w:rPr>
          <w:rFonts w:hint="eastAsia" w:ascii="宋体" w:hAnsi="宋体"/>
          <w:color w:val="000000" w:themeColor="text1"/>
          <w:sz w:val="32"/>
          <w:highlight w:val="none"/>
          <w:lang w:val="en-US"/>
          <w14:textFill>
            <w14:solidFill>
              <w14:schemeClr w14:val="tx1"/>
            </w14:solidFill>
          </w14:textFill>
        </w:rPr>
        <w:t xml:space="preserve"> </w:t>
      </w:r>
    </w:p>
    <w:p w14:paraId="3EA6CD02">
      <w:pPr>
        <w:pStyle w:val="14"/>
        <w:tabs>
          <w:tab w:val="left" w:pos="1784"/>
        </w:tabs>
        <w:spacing w:beforeAutospacing="0" w:afterAutospacing="0" w:line="700" w:lineRule="exact"/>
        <w:ind w:left="660" w:leftChars="300" w:right="660" w:rightChars="300" w:firstLine="0"/>
        <w:jc w:val="left"/>
        <w:outlineLvl w:val="1"/>
        <w:rPr>
          <w:rFonts w:ascii="宋体" w:hAnsi="宋体"/>
          <w:color w:val="000000" w:themeColor="text1"/>
          <w:sz w:val="32"/>
          <w:highlight w:val="none"/>
          <w:lang w:val="en-US"/>
          <w14:textFill>
            <w14:solidFill>
              <w14:schemeClr w14:val="tx1"/>
            </w14:solidFill>
          </w14:textFill>
        </w:rPr>
      </w:pPr>
      <w:bookmarkStart w:id="20" w:name="_Toc17751"/>
      <w:bookmarkEnd w:id="20"/>
      <w:bookmarkStart w:id="21" w:name="_Toc22638"/>
      <w:r>
        <w:rPr>
          <w:rFonts w:hint="eastAsia" w:ascii="宋体" w:hAnsi="宋体"/>
          <w:color w:val="000000" w:themeColor="text1"/>
          <w:sz w:val="32"/>
          <w:highlight w:val="none"/>
          <w:lang w:val="en-US"/>
          <w14:textFill>
            <w14:solidFill>
              <w14:schemeClr w14:val="tx1"/>
            </w14:solidFill>
          </w14:textFill>
        </w:rPr>
        <w:t>八、一般公共预算项目支出预算表（公开表 3-2）</w:t>
      </w:r>
      <w:bookmarkEnd w:id="21"/>
    </w:p>
    <w:p w14:paraId="6B29CF35">
      <w:pPr>
        <w:pStyle w:val="14"/>
        <w:tabs>
          <w:tab w:val="left" w:pos="1784"/>
        </w:tabs>
        <w:spacing w:beforeAutospacing="0" w:afterAutospacing="0" w:line="700" w:lineRule="exact"/>
        <w:ind w:left="660" w:leftChars="300" w:right="660" w:rightChars="300" w:firstLine="0"/>
        <w:jc w:val="left"/>
        <w:outlineLvl w:val="1"/>
        <w:rPr>
          <w:rFonts w:ascii="宋体" w:hAnsi="宋体"/>
          <w:color w:val="000000" w:themeColor="text1"/>
          <w:sz w:val="32"/>
          <w:highlight w:val="none"/>
          <w:lang w:val="en-US"/>
          <w14:textFill>
            <w14:solidFill>
              <w14:schemeClr w14:val="tx1"/>
            </w14:solidFill>
          </w14:textFill>
        </w:rPr>
      </w:pPr>
      <w:bookmarkStart w:id="22" w:name="_Toc11119"/>
      <w:bookmarkEnd w:id="22"/>
      <w:bookmarkStart w:id="23" w:name="_Toc14724"/>
      <w:r>
        <w:rPr>
          <w:rFonts w:hint="eastAsia" w:ascii="宋体" w:hAnsi="宋体"/>
          <w:color w:val="000000" w:themeColor="text1"/>
          <w:sz w:val="32"/>
          <w:highlight w:val="none"/>
          <w:lang w:val="en-US"/>
          <w14:textFill>
            <w14:solidFill>
              <w14:schemeClr w14:val="tx1"/>
            </w14:solidFill>
          </w14:textFill>
        </w:rPr>
        <w:t>九、一般公共预算“三公”经费支出预算表</w:t>
      </w:r>
      <w:bookmarkEnd w:id="23"/>
    </w:p>
    <w:p w14:paraId="3BDF7479">
      <w:pPr>
        <w:pStyle w:val="14"/>
        <w:tabs>
          <w:tab w:val="left" w:pos="1784"/>
        </w:tabs>
        <w:spacing w:beforeAutospacing="0" w:afterAutospacing="0" w:line="700" w:lineRule="exact"/>
        <w:ind w:left="660" w:leftChars="300" w:right="660" w:rightChars="300" w:firstLine="438" w:firstLineChars="137"/>
        <w:jc w:val="left"/>
        <w:rPr>
          <w:rFonts w:ascii="宋体" w:hAnsi="宋体"/>
          <w:color w:val="000000" w:themeColor="text1"/>
          <w:sz w:val="32"/>
          <w:highlight w:val="none"/>
          <w:lang w:val="en-US"/>
          <w14:textFill>
            <w14:solidFill>
              <w14:schemeClr w14:val="tx1"/>
            </w14:solidFill>
          </w14:textFill>
        </w:rPr>
      </w:pPr>
      <w:r>
        <w:rPr>
          <w:rFonts w:hint="eastAsia" w:ascii="宋体" w:hAnsi="宋体"/>
          <w:color w:val="000000" w:themeColor="text1"/>
          <w:sz w:val="32"/>
          <w:highlight w:val="none"/>
          <w:lang w:val="en-US"/>
          <w14:textFill>
            <w14:solidFill>
              <w14:schemeClr w14:val="tx1"/>
            </w14:solidFill>
          </w14:textFill>
        </w:rPr>
        <w:t xml:space="preserve">（公开表 3-3） </w:t>
      </w:r>
    </w:p>
    <w:p w14:paraId="6A50261B">
      <w:pPr>
        <w:pStyle w:val="14"/>
        <w:tabs>
          <w:tab w:val="left" w:pos="1784"/>
        </w:tabs>
        <w:spacing w:beforeAutospacing="0" w:afterAutospacing="0" w:line="700" w:lineRule="exact"/>
        <w:ind w:left="660" w:leftChars="300" w:right="660" w:rightChars="300" w:firstLine="0"/>
        <w:jc w:val="left"/>
        <w:outlineLvl w:val="1"/>
        <w:rPr>
          <w:rFonts w:ascii="宋体" w:hAnsi="宋体"/>
          <w:color w:val="000000" w:themeColor="text1"/>
          <w:sz w:val="32"/>
          <w:highlight w:val="none"/>
          <w:lang w:val="en-US"/>
          <w14:textFill>
            <w14:solidFill>
              <w14:schemeClr w14:val="tx1"/>
            </w14:solidFill>
          </w14:textFill>
        </w:rPr>
      </w:pPr>
      <w:bookmarkStart w:id="24" w:name="_Toc19211"/>
      <w:bookmarkEnd w:id="24"/>
      <w:bookmarkStart w:id="25" w:name="_Toc29698"/>
      <w:r>
        <w:rPr>
          <w:rFonts w:hint="eastAsia" w:ascii="宋体" w:hAnsi="宋体"/>
          <w:color w:val="000000" w:themeColor="text1"/>
          <w:sz w:val="32"/>
          <w:highlight w:val="none"/>
          <w:lang w:val="en-US"/>
          <w14:textFill>
            <w14:solidFill>
              <w14:schemeClr w14:val="tx1"/>
            </w14:solidFill>
          </w14:textFill>
        </w:rPr>
        <w:t>十、政府性基金预算支出表（公开表 4）</w:t>
      </w:r>
      <w:bookmarkEnd w:id="25"/>
    </w:p>
    <w:p w14:paraId="7EEB8F00">
      <w:pPr>
        <w:pStyle w:val="14"/>
        <w:tabs>
          <w:tab w:val="left" w:pos="1784"/>
        </w:tabs>
        <w:spacing w:beforeAutospacing="0" w:afterAutospacing="0" w:line="700" w:lineRule="exact"/>
        <w:ind w:left="660" w:leftChars="300" w:right="660" w:rightChars="300" w:firstLine="0"/>
        <w:jc w:val="left"/>
        <w:outlineLvl w:val="1"/>
        <w:rPr>
          <w:rFonts w:ascii="宋体" w:hAnsi="宋体"/>
          <w:color w:val="000000" w:themeColor="text1"/>
          <w:sz w:val="32"/>
          <w:highlight w:val="none"/>
          <w:lang w:val="en-US"/>
          <w14:textFill>
            <w14:solidFill>
              <w14:schemeClr w14:val="tx1"/>
            </w14:solidFill>
          </w14:textFill>
        </w:rPr>
      </w:pPr>
      <w:bookmarkStart w:id="26" w:name="_Toc7676"/>
      <w:bookmarkEnd w:id="26"/>
      <w:bookmarkStart w:id="27" w:name="_Toc11710"/>
      <w:r>
        <w:rPr>
          <w:rFonts w:hint="eastAsia" w:ascii="宋体" w:hAnsi="宋体"/>
          <w:color w:val="000000" w:themeColor="text1"/>
          <w:sz w:val="32"/>
          <w:highlight w:val="none"/>
          <w:lang w:val="en-US"/>
          <w14:textFill>
            <w14:solidFill>
              <w14:schemeClr w14:val="tx1"/>
            </w14:solidFill>
          </w14:textFill>
        </w:rPr>
        <w:t>十一、政府性基金预算“三公”经费支出预算表</w:t>
      </w:r>
      <w:bookmarkEnd w:id="27"/>
    </w:p>
    <w:p w14:paraId="43E91D9F">
      <w:pPr>
        <w:pStyle w:val="14"/>
        <w:tabs>
          <w:tab w:val="left" w:pos="1784"/>
        </w:tabs>
        <w:spacing w:beforeAutospacing="0" w:afterAutospacing="0" w:line="700" w:lineRule="exact"/>
        <w:ind w:left="660" w:leftChars="300" w:right="660" w:rightChars="300" w:firstLine="438" w:firstLineChars="137"/>
        <w:jc w:val="left"/>
        <w:rPr>
          <w:rFonts w:ascii="宋体" w:hAnsi="宋体"/>
          <w:color w:val="000000" w:themeColor="text1"/>
          <w:sz w:val="32"/>
          <w:highlight w:val="none"/>
          <w:lang w:val="en-US"/>
          <w14:textFill>
            <w14:solidFill>
              <w14:schemeClr w14:val="tx1"/>
            </w14:solidFill>
          </w14:textFill>
        </w:rPr>
      </w:pPr>
      <w:r>
        <w:rPr>
          <w:rFonts w:hint="eastAsia" w:ascii="宋体" w:hAnsi="宋体"/>
          <w:color w:val="000000" w:themeColor="text1"/>
          <w:sz w:val="32"/>
          <w:highlight w:val="none"/>
          <w:lang w:val="en-US"/>
          <w14:textFill>
            <w14:solidFill>
              <w14:schemeClr w14:val="tx1"/>
            </w14:solidFill>
          </w14:textFill>
        </w:rPr>
        <w:t>（公开表 4-1）</w:t>
      </w:r>
    </w:p>
    <w:p w14:paraId="236B858B">
      <w:pPr>
        <w:pStyle w:val="14"/>
        <w:tabs>
          <w:tab w:val="left" w:pos="1784"/>
        </w:tabs>
        <w:spacing w:beforeAutospacing="0" w:afterAutospacing="0" w:line="700" w:lineRule="exact"/>
        <w:ind w:left="660" w:leftChars="300" w:right="660" w:rightChars="300" w:firstLine="0"/>
        <w:jc w:val="left"/>
        <w:outlineLvl w:val="1"/>
        <w:rPr>
          <w:rFonts w:ascii="宋体" w:hAnsi="宋体"/>
          <w:color w:val="000000" w:themeColor="text1"/>
          <w:sz w:val="32"/>
          <w:highlight w:val="none"/>
          <w:lang w:val="en-US"/>
          <w14:textFill>
            <w14:solidFill>
              <w14:schemeClr w14:val="tx1"/>
            </w14:solidFill>
          </w14:textFill>
        </w:rPr>
      </w:pPr>
      <w:bookmarkStart w:id="28" w:name="_Toc22917"/>
      <w:bookmarkEnd w:id="28"/>
      <w:bookmarkStart w:id="29" w:name="_Toc32150"/>
      <w:r>
        <w:rPr>
          <w:rFonts w:hint="eastAsia" w:ascii="宋体" w:hAnsi="宋体"/>
          <w:color w:val="000000" w:themeColor="text1"/>
          <w:sz w:val="32"/>
          <w:highlight w:val="none"/>
          <w:lang w:val="en-US"/>
          <w14:textFill>
            <w14:solidFill>
              <w14:schemeClr w14:val="tx1"/>
            </w14:solidFill>
          </w14:textFill>
        </w:rPr>
        <w:t>十二、国有资本经营预算支出表（公开表 5）</w:t>
      </w:r>
      <w:bookmarkEnd w:id="29"/>
    </w:p>
    <w:p w14:paraId="0987B071">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right="660" w:rightChars="300" w:firstLine="643" w:firstLineChars="200"/>
        <w:jc w:val="left"/>
        <w:textAlignment w:val="auto"/>
        <w:outlineLvl w:val="1"/>
        <w:rPr>
          <w:rFonts w:hint="default" w:ascii="宋体" w:hAnsi="宋体"/>
          <w:b/>
          <w:bCs/>
          <w:color w:val="000000" w:themeColor="text1"/>
          <w:sz w:val="32"/>
          <w:highlight w:val="none"/>
          <w:lang w:val="en-US" w:eastAsia="zh-CN"/>
          <w14:textFill>
            <w14:solidFill>
              <w14:schemeClr w14:val="tx1"/>
            </w14:solidFill>
          </w14:textFill>
        </w:rPr>
      </w:pPr>
      <w:bookmarkStart w:id="30" w:name="_Toc27847"/>
      <w:bookmarkEnd w:id="30"/>
      <w:bookmarkStart w:id="31" w:name="_Toc11478"/>
      <w:r>
        <w:rPr>
          <w:rFonts w:hint="eastAsia" w:ascii="宋体" w:hAnsi="宋体"/>
          <w:b/>
          <w:bCs/>
          <w:color w:val="000000" w:themeColor="text1"/>
          <w:sz w:val="32"/>
          <w:highlight w:val="none"/>
          <w:lang w:val="en-US" w:eastAsia="zh-CN"/>
          <w14:textFill>
            <w14:solidFill>
              <w14:schemeClr w14:val="tx1"/>
            </w14:solidFill>
          </w14:textFill>
        </w:rPr>
        <w:t>以上所有表格详见部门说明后附件。</w:t>
      </w:r>
      <w:bookmarkEnd w:id="7"/>
      <w:bookmarkEnd w:id="31"/>
    </w:p>
    <w:p w14:paraId="62B8192E">
      <w:pPr>
        <w:rPr>
          <w:rFonts w:ascii="宋体" w:hAnsi="宋体"/>
          <w:color w:val="000000" w:themeColor="text1"/>
          <w:sz w:val="20"/>
          <w:highlight w:val="none"/>
          <w14:textFill>
            <w14:solidFill>
              <w14:schemeClr w14:val="tx1"/>
            </w14:solidFill>
          </w14:textFill>
        </w:rPr>
      </w:pPr>
      <w:r>
        <w:rPr>
          <w:rFonts w:ascii="宋体" w:hAnsi="宋体"/>
          <w:color w:val="000000" w:themeColor="text1"/>
          <w:sz w:val="20"/>
          <w:highlight w:val="none"/>
          <w14:textFill>
            <w14:solidFill>
              <w14:schemeClr w14:val="tx1"/>
            </w14:solidFill>
          </w14:textFill>
        </w:rPr>
        <w:br w:type="page"/>
      </w:r>
    </w:p>
    <w:p w14:paraId="02704286">
      <w:pPr>
        <w:pStyle w:val="2"/>
        <w:rPr>
          <w:rFonts w:ascii="宋体" w:hAnsi="宋体"/>
          <w:color w:val="000000" w:themeColor="text1"/>
          <w:sz w:val="20"/>
          <w:highlight w:val="none"/>
          <w14:textFill>
            <w14:solidFill>
              <w14:schemeClr w14:val="tx1"/>
            </w14:solidFill>
          </w14:textFill>
        </w:rPr>
      </w:pPr>
    </w:p>
    <w:p w14:paraId="598EA197">
      <w:pPr>
        <w:pStyle w:val="2"/>
        <w:rPr>
          <w:rFonts w:ascii="宋体" w:hAnsi="宋体"/>
          <w:color w:val="000000" w:themeColor="text1"/>
          <w:sz w:val="20"/>
          <w:highlight w:val="none"/>
          <w14:textFill>
            <w14:solidFill>
              <w14:schemeClr w14:val="tx1"/>
            </w14:solidFill>
          </w14:textFill>
        </w:rPr>
      </w:pPr>
    </w:p>
    <w:p w14:paraId="040D00A0">
      <w:pPr>
        <w:pStyle w:val="2"/>
        <w:rPr>
          <w:rFonts w:ascii="宋体" w:hAnsi="宋体"/>
          <w:color w:val="000000" w:themeColor="text1"/>
          <w:sz w:val="20"/>
          <w:highlight w:val="none"/>
          <w14:textFill>
            <w14:solidFill>
              <w14:schemeClr w14:val="tx1"/>
            </w14:solidFill>
          </w14:textFill>
        </w:rPr>
      </w:pPr>
    </w:p>
    <w:p w14:paraId="559DC539">
      <w:pPr>
        <w:pStyle w:val="2"/>
        <w:rPr>
          <w:rFonts w:ascii="宋体" w:hAnsi="宋体"/>
          <w:color w:val="000000" w:themeColor="text1"/>
          <w:sz w:val="20"/>
          <w:highlight w:val="none"/>
          <w14:textFill>
            <w14:solidFill>
              <w14:schemeClr w14:val="tx1"/>
            </w14:solidFill>
          </w14:textFill>
        </w:rPr>
      </w:pPr>
    </w:p>
    <w:p w14:paraId="58995B89">
      <w:pPr>
        <w:pStyle w:val="2"/>
        <w:rPr>
          <w:rFonts w:ascii="宋体" w:hAnsi="宋体"/>
          <w:color w:val="000000" w:themeColor="text1"/>
          <w:sz w:val="20"/>
          <w:highlight w:val="none"/>
          <w14:textFill>
            <w14:solidFill>
              <w14:schemeClr w14:val="tx1"/>
            </w14:solidFill>
          </w14:textFill>
        </w:rPr>
      </w:pPr>
    </w:p>
    <w:p w14:paraId="05687425">
      <w:pPr>
        <w:pStyle w:val="2"/>
        <w:rPr>
          <w:rFonts w:ascii="宋体" w:hAnsi="宋体"/>
          <w:color w:val="000000" w:themeColor="text1"/>
          <w:sz w:val="20"/>
          <w:highlight w:val="none"/>
          <w14:textFill>
            <w14:solidFill>
              <w14:schemeClr w14:val="tx1"/>
            </w14:solidFill>
          </w14:textFill>
        </w:rPr>
      </w:pPr>
    </w:p>
    <w:p w14:paraId="6E3D26B5">
      <w:pPr>
        <w:pStyle w:val="2"/>
        <w:rPr>
          <w:rFonts w:ascii="宋体" w:hAnsi="宋体"/>
          <w:color w:val="000000" w:themeColor="text1"/>
          <w:sz w:val="20"/>
          <w:highlight w:val="none"/>
          <w14:textFill>
            <w14:solidFill>
              <w14:schemeClr w14:val="tx1"/>
            </w14:solidFill>
          </w14:textFill>
        </w:rPr>
      </w:pPr>
    </w:p>
    <w:p w14:paraId="4CD5A5FA">
      <w:pPr>
        <w:pStyle w:val="2"/>
        <w:rPr>
          <w:rFonts w:ascii="宋体" w:hAnsi="宋体"/>
          <w:color w:val="000000" w:themeColor="text1"/>
          <w:sz w:val="20"/>
          <w:highlight w:val="none"/>
          <w14:textFill>
            <w14:solidFill>
              <w14:schemeClr w14:val="tx1"/>
            </w14:solidFill>
          </w14:textFill>
        </w:rPr>
      </w:pPr>
    </w:p>
    <w:p w14:paraId="70F9CD0A">
      <w:pPr>
        <w:pStyle w:val="2"/>
        <w:rPr>
          <w:rFonts w:ascii="宋体" w:hAnsi="宋体"/>
          <w:color w:val="000000" w:themeColor="text1"/>
          <w:sz w:val="20"/>
          <w:highlight w:val="none"/>
          <w14:textFill>
            <w14:solidFill>
              <w14:schemeClr w14:val="tx1"/>
            </w14:solidFill>
          </w14:textFill>
        </w:rPr>
      </w:pPr>
    </w:p>
    <w:p w14:paraId="26BF744F">
      <w:pPr>
        <w:pStyle w:val="2"/>
        <w:rPr>
          <w:rFonts w:ascii="宋体" w:hAnsi="宋体"/>
          <w:color w:val="000000" w:themeColor="text1"/>
          <w:sz w:val="20"/>
          <w:highlight w:val="none"/>
          <w14:textFill>
            <w14:solidFill>
              <w14:schemeClr w14:val="tx1"/>
            </w14:solidFill>
          </w14:textFill>
        </w:rPr>
      </w:pPr>
    </w:p>
    <w:p w14:paraId="5C2FA513">
      <w:pPr>
        <w:pStyle w:val="2"/>
        <w:rPr>
          <w:rFonts w:ascii="宋体" w:hAnsi="宋体"/>
          <w:color w:val="000000" w:themeColor="text1"/>
          <w:sz w:val="20"/>
          <w:highlight w:val="none"/>
          <w14:textFill>
            <w14:solidFill>
              <w14:schemeClr w14:val="tx1"/>
            </w14:solidFill>
          </w14:textFill>
        </w:rPr>
      </w:pPr>
    </w:p>
    <w:p w14:paraId="08002A28">
      <w:pPr>
        <w:pStyle w:val="2"/>
        <w:rPr>
          <w:rFonts w:ascii="宋体" w:hAnsi="宋体"/>
          <w:color w:val="000000" w:themeColor="text1"/>
          <w:sz w:val="20"/>
          <w:highlight w:val="none"/>
          <w14:textFill>
            <w14:solidFill>
              <w14:schemeClr w14:val="tx1"/>
            </w14:solidFill>
          </w14:textFill>
        </w:rPr>
      </w:pPr>
    </w:p>
    <w:p w14:paraId="1222AE67">
      <w:pPr>
        <w:pStyle w:val="2"/>
        <w:rPr>
          <w:rFonts w:ascii="宋体" w:hAnsi="宋体"/>
          <w:color w:val="000000" w:themeColor="text1"/>
          <w:sz w:val="20"/>
          <w:highlight w:val="none"/>
          <w14:textFill>
            <w14:solidFill>
              <w14:schemeClr w14:val="tx1"/>
            </w14:solidFill>
          </w14:textFill>
        </w:rPr>
      </w:pPr>
    </w:p>
    <w:p w14:paraId="5D08E558">
      <w:pPr>
        <w:pStyle w:val="2"/>
        <w:rPr>
          <w:rFonts w:ascii="宋体" w:hAnsi="宋体"/>
          <w:color w:val="000000" w:themeColor="text1"/>
          <w:sz w:val="20"/>
          <w:highlight w:val="none"/>
          <w14:textFill>
            <w14:solidFill>
              <w14:schemeClr w14:val="tx1"/>
            </w14:solidFill>
          </w14:textFill>
        </w:rPr>
      </w:pPr>
    </w:p>
    <w:p w14:paraId="12809673">
      <w:pPr>
        <w:pStyle w:val="2"/>
        <w:rPr>
          <w:rFonts w:ascii="宋体" w:hAnsi="宋体"/>
          <w:color w:val="000000" w:themeColor="text1"/>
          <w:sz w:val="20"/>
          <w:highlight w:val="none"/>
          <w14:textFill>
            <w14:solidFill>
              <w14:schemeClr w14:val="tx1"/>
            </w14:solidFill>
          </w14:textFill>
        </w:rPr>
      </w:pPr>
    </w:p>
    <w:p w14:paraId="06BA18CB">
      <w:pPr>
        <w:pStyle w:val="2"/>
        <w:rPr>
          <w:rFonts w:ascii="宋体" w:hAnsi="宋体"/>
          <w:color w:val="000000" w:themeColor="text1"/>
          <w:sz w:val="20"/>
          <w:highlight w:val="none"/>
          <w14:textFill>
            <w14:solidFill>
              <w14:schemeClr w14:val="tx1"/>
            </w14:solidFill>
          </w14:textFill>
        </w:rPr>
      </w:pPr>
    </w:p>
    <w:p w14:paraId="0EEA2CD3">
      <w:pPr>
        <w:pStyle w:val="2"/>
        <w:rPr>
          <w:rFonts w:ascii="宋体" w:hAnsi="宋体"/>
          <w:color w:val="000000" w:themeColor="text1"/>
          <w:sz w:val="20"/>
          <w:highlight w:val="none"/>
          <w14:textFill>
            <w14:solidFill>
              <w14:schemeClr w14:val="tx1"/>
            </w14:solidFill>
          </w14:textFill>
        </w:rPr>
      </w:pPr>
    </w:p>
    <w:p w14:paraId="2E4B0705">
      <w:pPr>
        <w:pStyle w:val="2"/>
        <w:rPr>
          <w:rFonts w:ascii="宋体" w:hAnsi="宋体"/>
          <w:color w:val="000000" w:themeColor="text1"/>
          <w:sz w:val="20"/>
          <w:highlight w:val="none"/>
          <w14:textFill>
            <w14:solidFill>
              <w14:schemeClr w14:val="tx1"/>
            </w14:solidFill>
          </w14:textFill>
        </w:rPr>
      </w:pPr>
    </w:p>
    <w:p w14:paraId="3F6FFE54">
      <w:pPr>
        <w:pStyle w:val="2"/>
        <w:rPr>
          <w:rFonts w:ascii="宋体" w:hAnsi="宋体"/>
          <w:color w:val="000000" w:themeColor="text1"/>
          <w:sz w:val="20"/>
          <w:highlight w:val="none"/>
          <w14:textFill>
            <w14:solidFill>
              <w14:schemeClr w14:val="tx1"/>
            </w14:solidFill>
          </w14:textFill>
        </w:rPr>
      </w:pPr>
    </w:p>
    <w:p w14:paraId="38354AD1">
      <w:pPr>
        <w:pStyle w:val="2"/>
        <w:rPr>
          <w:rFonts w:ascii="宋体" w:hAnsi="宋体"/>
          <w:color w:val="000000" w:themeColor="text1"/>
          <w:sz w:val="20"/>
          <w:highlight w:val="none"/>
          <w14:textFill>
            <w14:solidFill>
              <w14:schemeClr w14:val="tx1"/>
            </w14:solidFill>
          </w14:textFill>
        </w:rPr>
      </w:pPr>
    </w:p>
    <w:p w14:paraId="64D9116B">
      <w:pPr>
        <w:pStyle w:val="2"/>
        <w:rPr>
          <w:rFonts w:ascii="宋体" w:hAnsi="宋体"/>
          <w:color w:val="000000" w:themeColor="text1"/>
          <w:sz w:val="20"/>
          <w:highlight w:val="none"/>
          <w14:textFill>
            <w14:solidFill>
              <w14:schemeClr w14:val="tx1"/>
            </w14:solidFill>
          </w14:textFill>
        </w:rPr>
      </w:pPr>
    </w:p>
    <w:p w14:paraId="137967E7">
      <w:pPr>
        <w:pStyle w:val="2"/>
        <w:rPr>
          <w:rFonts w:ascii="宋体" w:hAnsi="宋体"/>
          <w:color w:val="000000" w:themeColor="text1"/>
          <w:sz w:val="20"/>
          <w:highlight w:val="none"/>
          <w14:textFill>
            <w14:solidFill>
              <w14:schemeClr w14:val="tx1"/>
            </w14:solidFill>
          </w14:textFill>
        </w:rPr>
      </w:pPr>
    </w:p>
    <w:p w14:paraId="62EEC571">
      <w:pPr>
        <w:pStyle w:val="2"/>
        <w:numPr>
          <w:ilvl w:val="0"/>
          <w:numId w:val="2"/>
        </w:numPr>
        <w:spacing w:before="6"/>
        <w:ind w:left="660" w:leftChars="0" w:firstLine="0" w:firstLineChars="0"/>
        <w:jc w:val="center"/>
        <w:outlineLvl w:val="0"/>
        <w:rPr>
          <w:rFonts w:hint="default" w:ascii="宋体" w:hAnsi="宋体"/>
          <w:color w:val="000000" w:themeColor="text1"/>
          <w:sz w:val="20"/>
          <w:highlight w:val="none"/>
          <w:lang w:val="en-US"/>
          <w14:textFill>
            <w14:solidFill>
              <w14:schemeClr w14:val="tx1"/>
            </w14:solidFill>
          </w14:textFill>
        </w:rPr>
        <w:sectPr>
          <w:headerReference r:id="rId8" w:type="default"/>
          <w:pgSz w:w="11910" w:h="16840"/>
          <w:pgMar w:top="1587" w:right="964" w:bottom="1701" w:left="1134" w:header="737" w:footer="737" w:gutter="0"/>
          <w:pgNumType w:fmt="decimal"/>
          <w:cols w:space="0" w:num="1"/>
          <w:rtlGutter w:val="0"/>
          <w:docGrid w:linePitch="0" w:charSpace="0"/>
        </w:sectPr>
      </w:pPr>
      <w:bookmarkStart w:id="32" w:name="_Toc330"/>
      <w:r>
        <w:rPr>
          <w:rFonts w:hint="eastAsia" w:ascii="宋体" w:hAnsi="宋体" w:eastAsia="方正小标宋简体" w:cs="方正小标宋简体"/>
          <w:b/>
          <w:bCs/>
          <w:color w:val="000000" w:themeColor="text1"/>
          <w:sz w:val="52"/>
          <w:szCs w:val="52"/>
          <w:highlight w:val="none"/>
          <w:lang w:val="en-US" w:eastAsia="zh-CN"/>
          <w14:textFill>
            <w14:solidFill>
              <w14:schemeClr w14:val="tx1"/>
            </w14:solidFill>
          </w14:textFill>
        </w:rPr>
        <w:t>五通桥区旅游促进和服务中心</w:t>
      </w:r>
      <w:r>
        <w:rPr>
          <w:rFonts w:hint="eastAsia" w:ascii="宋体" w:hAnsi="宋体" w:eastAsia="方正小标宋简体" w:cs="方正小标宋简体"/>
          <w:color w:val="000000" w:themeColor="text1"/>
          <w:sz w:val="52"/>
          <w:szCs w:val="52"/>
          <w:highlight w:val="none"/>
          <w:lang w:val="en-US" w:eastAsia="zh-CN"/>
          <w14:textFill>
            <w14:solidFill>
              <w14:schemeClr w14:val="tx1"/>
            </w14:solidFill>
          </w14:textFill>
        </w:rPr>
        <w:t>2026年</w:t>
      </w:r>
      <w:bookmarkEnd w:id="32"/>
      <w:bookmarkStart w:id="33" w:name="_Toc1047"/>
      <w:bookmarkStart w:id="34" w:name="_Toc13299"/>
      <w:r>
        <w:rPr>
          <w:rFonts w:hint="eastAsia" w:ascii="宋体" w:hAnsi="宋体" w:eastAsia="方正小标宋简体" w:cs="方正小标宋简体"/>
          <w:color w:val="000000" w:themeColor="text1"/>
          <w:sz w:val="52"/>
          <w:szCs w:val="52"/>
          <w:highlight w:val="none"/>
          <w:lang w:val="en-US" w:eastAsia="zh-CN"/>
          <w14:textFill>
            <w14:solidFill>
              <w14:schemeClr w14:val="tx1"/>
            </w14:solidFill>
          </w14:textFill>
        </w:rPr>
        <w:t>部门预算情况说明</w:t>
      </w:r>
      <w:bookmarkEnd w:id="33"/>
      <w:bookmarkEnd w:id="34"/>
    </w:p>
    <w:p w14:paraId="05FD6260">
      <w:pPr>
        <w:pStyle w:val="2"/>
        <w:keepNext w:val="0"/>
        <w:keepLines w:val="0"/>
        <w:pageBreakBefore w:val="0"/>
        <w:widowControl w:val="0"/>
        <w:kinsoku/>
        <w:wordWrap/>
        <w:overflowPunct/>
        <w:topLinePunct w:val="0"/>
        <w:autoSpaceDE w:val="0"/>
        <w:autoSpaceDN w:val="0"/>
        <w:bidi w:val="0"/>
        <w:adjustRightInd/>
        <w:snapToGrid/>
        <w:spacing w:before="40" w:after="0" w:afterLines="50"/>
        <w:textAlignment w:val="auto"/>
        <w:rPr>
          <w:rFonts w:hint="eastAsia" w:ascii="宋体" w:hAnsi="宋体" w:eastAsia="黑体"/>
          <w:color w:val="000000" w:themeColor="text1"/>
          <w:highlight w:val="none"/>
          <w14:textFill>
            <w14:solidFill>
              <w14:schemeClr w14:val="tx1"/>
            </w14:solidFill>
          </w14:textFill>
        </w:rPr>
      </w:pPr>
    </w:p>
    <w:p w14:paraId="40138021">
      <w:pPr>
        <w:pStyle w:val="2"/>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000000" w:themeColor="text1"/>
          <w:highlight w:val="none"/>
          <w14:textFill>
            <w14:solidFill>
              <w14:schemeClr w14:val="tx1"/>
            </w14:solidFill>
          </w14:textFill>
        </w:rPr>
      </w:pPr>
      <w:bookmarkStart w:id="35" w:name="_Toc14393"/>
      <w:r>
        <w:rPr>
          <w:rFonts w:hint="eastAsia" w:ascii="宋体" w:hAnsi="宋体" w:eastAsia="黑体"/>
          <w:color w:val="000000" w:themeColor="text1"/>
          <w:highlight w:val="none"/>
          <w14:textFill>
            <w14:solidFill>
              <w14:schemeClr w14:val="tx1"/>
            </w14:solidFill>
          </w14:textFill>
        </w:rPr>
        <w:t>一、收支预算情况说明</w:t>
      </w:r>
      <w:bookmarkEnd w:id="35"/>
    </w:p>
    <w:p w14:paraId="6D0D4E09">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color w:val="000000" w:themeColor="text1"/>
          <w:sz w:val="32"/>
          <w:highlight w:val="none"/>
          <w:lang w:val="en-US" w:eastAsia="zh-CN"/>
          <w14:textFill>
            <w14:solidFill>
              <w14:schemeClr w14:val="tx1"/>
            </w14:solidFill>
          </w14:textFill>
        </w:rPr>
      </w:pPr>
      <w:r>
        <w:rPr>
          <w:rFonts w:hint="eastAsia" w:ascii="宋体" w:hAnsi="宋体"/>
          <w:color w:val="000000" w:themeColor="text1"/>
          <w:sz w:val="32"/>
          <w:highlight w:val="none"/>
          <w:lang w:val="en-US" w:eastAsia="zh-CN"/>
          <w14:textFill>
            <w14:solidFill>
              <w14:schemeClr w14:val="tx1"/>
            </w14:solidFill>
          </w14:textFill>
        </w:rPr>
        <w:t>按照综合预算的原则，</w:t>
      </w:r>
      <w:r>
        <w:rPr>
          <w:rFonts w:hint="eastAsia" w:ascii="仿宋_GB2312" w:eastAsia="仿宋_GB2312" w:cs="Times New Roman"/>
          <w:color w:val="000000" w:themeColor="text1"/>
          <w:sz w:val="32"/>
          <w:szCs w:val="32"/>
          <w:highlight w:val="none"/>
          <w14:textFill>
            <w14:solidFill>
              <w14:schemeClr w14:val="tx1"/>
            </w14:solidFill>
          </w14:textFill>
        </w:rPr>
        <w:t>五通桥区旅游促进和服务中心</w:t>
      </w:r>
      <w:r>
        <w:rPr>
          <w:rFonts w:hint="eastAsia" w:ascii="宋体" w:hAnsi="宋体"/>
          <w:color w:val="000000" w:themeColor="text1"/>
          <w:sz w:val="32"/>
          <w:highlight w:val="none"/>
          <w:lang w:val="en-US" w:eastAsia="zh-CN"/>
          <w14:textFill>
            <w14:solidFill>
              <w14:schemeClr w14:val="tx1"/>
            </w14:solidFill>
          </w14:textFill>
        </w:rPr>
        <w:t>所有收入和支出均纳入部门预算管理。收入包括：一般公共预算拨款收入；支出包括</w:t>
      </w:r>
      <w:r>
        <w:rPr>
          <w:rFonts w:hint="eastAsia" w:ascii="仿宋_GB2312" w:eastAsia="仿宋_GB2312" w:cs="Times New Roman"/>
          <w:color w:val="000000" w:themeColor="text1"/>
          <w:sz w:val="32"/>
          <w:szCs w:val="32"/>
          <w:highlight w:val="none"/>
          <w14:textFill>
            <w14:solidFill>
              <w14:schemeClr w14:val="tx1"/>
            </w14:solidFill>
          </w14:textFill>
        </w:rPr>
        <w:t>文化旅游体育与传媒支出、社会保障和就业支出、卫生健康支出、住房保障支出</w:t>
      </w:r>
      <w:r>
        <w:rPr>
          <w:rFonts w:hint="eastAsia" w:ascii="宋体" w:hAnsi="宋体"/>
          <w:color w:val="000000" w:themeColor="text1"/>
          <w:sz w:val="32"/>
          <w:highlight w:val="none"/>
          <w:lang w:val="en-US" w:eastAsia="zh-CN"/>
          <w14:textFill>
            <w14:solidFill>
              <w14:schemeClr w14:val="tx1"/>
            </w14:solidFill>
          </w14:textFill>
        </w:rPr>
        <w:t>。</w:t>
      </w:r>
      <w:r>
        <w:rPr>
          <w:rFonts w:hint="eastAsia" w:ascii="仿宋_GB2312" w:eastAsia="仿宋_GB2312" w:cs="Times New Roman"/>
          <w:color w:val="000000" w:themeColor="text1"/>
          <w:sz w:val="32"/>
          <w:szCs w:val="32"/>
          <w:highlight w:val="none"/>
          <w14:textFill>
            <w14:solidFill>
              <w14:schemeClr w14:val="tx1"/>
            </w14:solidFill>
          </w14:textFill>
        </w:rPr>
        <w:t>五通桥区旅游促进和服务中心</w:t>
      </w:r>
      <w:r>
        <w:rPr>
          <w:rFonts w:hint="eastAsia" w:ascii="宋体" w:hAnsi="宋体"/>
          <w:color w:val="000000" w:themeColor="text1"/>
          <w:sz w:val="32"/>
          <w:highlight w:val="none"/>
          <w:lang w:val="en-US" w:eastAsia="zh-CN"/>
          <w14:textFill>
            <w14:solidFill>
              <w14:schemeClr w14:val="tx1"/>
            </w14:solidFill>
          </w14:textFill>
        </w:rPr>
        <w:t>2026年收支预算总数126.39万元,比2025年收支预算总数141.16万元减少14.77万元。主要原因：一是人员经费支出减少；二是公用经费支出减少。</w:t>
      </w:r>
    </w:p>
    <w:p w14:paraId="5D697316">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color w:val="000000" w:themeColor="text1"/>
          <w:highlight w:val="none"/>
          <w14:textFill>
            <w14:solidFill>
              <w14:schemeClr w14:val="tx1"/>
            </w14:solidFill>
          </w14:textFill>
        </w:rPr>
      </w:pPr>
      <w:bookmarkStart w:id="36" w:name="_Toc20181"/>
      <w:r>
        <w:rPr>
          <w:rFonts w:ascii="宋体" w:hAnsi="宋体"/>
          <w:color w:val="000000" w:themeColor="text1"/>
          <w:highlight w:val="none"/>
          <w14:textFill>
            <w14:solidFill>
              <w14:schemeClr w14:val="tx1"/>
            </w14:solidFill>
          </w14:textFill>
        </w:rPr>
        <w:t>（一）收入预算情况</w:t>
      </w:r>
      <w:bookmarkEnd w:id="36"/>
    </w:p>
    <w:p w14:paraId="415227AC">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color w:val="000000" w:themeColor="text1"/>
          <w:sz w:val="32"/>
          <w:highlight w:val="none"/>
          <w:lang w:val="en-US" w:eastAsia="zh-CN"/>
          <w14:textFill>
            <w14:solidFill>
              <w14:schemeClr w14:val="tx1"/>
            </w14:solidFill>
          </w14:textFill>
        </w:rPr>
      </w:pPr>
      <w:r>
        <w:rPr>
          <w:rFonts w:hint="eastAsia" w:ascii="仿宋_GB2312" w:eastAsia="仿宋_GB2312" w:cs="Times New Roman"/>
          <w:color w:val="000000" w:themeColor="text1"/>
          <w:sz w:val="32"/>
          <w:szCs w:val="32"/>
          <w:highlight w:val="none"/>
          <w14:textFill>
            <w14:solidFill>
              <w14:schemeClr w14:val="tx1"/>
            </w14:solidFill>
          </w14:textFill>
        </w:rPr>
        <w:t>五通桥区旅游促进和服务中心</w:t>
      </w:r>
      <w:r>
        <w:rPr>
          <w:rFonts w:hint="eastAsia" w:ascii="宋体" w:hAnsi="宋体"/>
          <w:color w:val="000000" w:themeColor="text1"/>
          <w:sz w:val="32"/>
          <w:highlight w:val="none"/>
          <w:lang w:val="en-US" w:eastAsia="zh-CN"/>
          <w14:textFill>
            <w14:solidFill>
              <w14:schemeClr w14:val="tx1"/>
            </w14:solidFill>
          </w14:textFill>
        </w:rPr>
        <w:t>2026年收入预算126.39万元，其中：上年结转0万元，占0%；一般公共预算拨款收入126.39万元，占100%；政府基金预算拨款收入0万元，占0%；事业收入0万元，占0%；事业单位经营收入0万元，占0%；其他收入0万元，占0%。</w:t>
      </w:r>
    </w:p>
    <w:p w14:paraId="4BB7A9AF">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color w:val="000000" w:themeColor="text1"/>
          <w:highlight w:val="none"/>
          <w14:textFill>
            <w14:solidFill>
              <w14:schemeClr w14:val="tx1"/>
            </w14:solidFill>
          </w14:textFill>
        </w:rPr>
      </w:pPr>
      <w:bookmarkStart w:id="37" w:name="_Toc30757"/>
      <w:r>
        <w:rPr>
          <w:rFonts w:ascii="宋体" w:hAnsi="宋体"/>
          <w:color w:val="000000" w:themeColor="text1"/>
          <w:highlight w:val="none"/>
          <w14:textFill>
            <w14:solidFill>
              <w14:schemeClr w14:val="tx1"/>
            </w14:solidFill>
          </w14:textFill>
        </w:rPr>
        <w:t>（二）支出预算情况</w:t>
      </w:r>
      <w:bookmarkEnd w:id="37"/>
    </w:p>
    <w:p w14:paraId="37133667">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color w:val="000000" w:themeColor="text1"/>
          <w:sz w:val="32"/>
          <w:highlight w:val="none"/>
          <w:lang w:val="en-US" w:eastAsia="zh-CN"/>
          <w14:textFill>
            <w14:solidFill>
              <w14:schemeClr w14:val="tx1"/>
            </w14:solidFill>
          </w14:textFill>
        </w:rPr>
      </w:pPr>
      <w:r>
        <w:rPr>
          <w:rFonts w:hint="eastAsia" w:ascii="仿宋_GB2312" w:eastAsia="仿宋_GB2312" w:cs="Times New Roman"/>
          <w:color w:val="000000" w:themeColor="text1"/>
          <w:sz w:val="32"/>
          <w:szCs w:val="32"/>
          <w:highlight w:val="none"/>
          <w14:textFill>
            <w14:solidFill>
              <w14:schemeClr w14:val="tx1"/>
            </w14:solidFill>
          </w14:textFill>
        </w:rPr>
        <w:t>五通桥区旅游促进和服务中心</w:t>
      </w:r>
      <w:r>
        <w:rPr>
          <w:rFonts w:hint="eastAsia" w:ascii="宋体" w:hAnsi="宋体"/>
          <w:color w:val="000000" w:themeColor="text1"/>
          <w:sz w:val="32"/>
          <w:highlight w:val="none"/>
          <w:lang w:val="en-US" w:eastAsia="zh-CN"/>
          <w14:textFill>
            <w14:solidFill>
              <w14:schemeClr w14:val="tx1"/>
            </w14:solidFill>
          </w14:textFill>
        </w:rPr>
        <w:t>2026年支出预算126.39万元，其中：人员支出102.53万元，日常公用支出17.2万元，对个人和家庭的补助支出1.66万元，专项支出5万元。</w:t>
      </w:r>
    </w:p>
    <w:p w14:paraId="1E331331">
      <w:pPr>
        <w:pStyle w:val="2"/>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000000" w:themeColor="text1"/>
          <w:highlight w:val="none"/>
          <w14:textFill>
            <w14:solidFill>
              <w14:schemeClr w14:val="tx1"/>
            </w14:solidFill>
          </w14:textFill>
        </w:rPr>
      </w:pPr>
      <w:bookmarkStart w:id="38" w:name="_Toc28286"/>
      <w:r>
        <w:rPr>
          <w:rFonts w:hint="eastAsia" w:ascii="宋体" w:hAnsi="宋体" w:eastAsia="黑体"/>
          <w:color w:val="000000" w:themeColor="text1"/>
          <w:highlight w:val="none"/>
          <w14:textFill>
            <w14:solidFill>
              <w14:schemeClr w14:val="tx1"/>
            </w14:solidFill>
          </w14:textFill>
        </w:rPr>
        <w:t>二、财政拨款收支预算情况说明</w:t>
      </w:r>
      <w:bookmarkEnd w:id="38"/>
    </w:p>
    <w:p w14:paraId="3AE14D89">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color w:val="000000" w:themeColor="text1"/>
          <w:sz w:val="32"/>
          <w:highlight w:val="none"/>
          <w:lang w:val="en-US" w:eastAsia="zh-CN"/>
          <w14:textFill>
            <w14:solidFill>
              <w14:schemeClr w14:val="tx1"/>
            </w14:solidFill>
          </w14:textFill>
        </w:rPr>
      </w:pPr>
      <w:r>
        <w:rPr>
          <w:rFonts w:hint="eastAsia" w:ascii="仿宋_GB2312" w:eastAsia="仿宋_GB2312" w:cs="Times New Roman"/>
          <w:color w:val="000000" w:themeColor="text1"/>
          <w:sz w:val="32"/>
          <w:szCs w:val="32"/>
          <w:highlight w:val="none"/>
          <w14:textFill>
            <w14:solidFill>
              <w14:schemeClr w14:val="tx1"/>
            </w14:solidFill>
          </w14:textFill>
        </w:rPr>
        <w:t>五通桥区旅游促进和服务中心</w:t>
      </w:r>
      <w:r>
        <w:rPr>
          <w:rFonts w:hint="eastAsia" w:ascii="宋体" w:hAnsi="宋体"/>
          <w:color w:val="000000" w:themeColor="text1"/>
          <w:sz w:val="32"/>
          <w:highlight w:val="none"/>
          <w:lang w:val="en-US" w:eastAsia="zh-CN"/>
          <w14:textFill>
            <w14:solidFill>
              <w14:schemeClr w14:val="tx1"/>
            </w14:solidFill>
          </w14:textFill>
        </w:rPr>
        <w:t>2026年财政拨款收支预算总数126.39万元,比2025年财政拨款收支预算总数141.16万元减少14.77万元。主要原因：一是人员经费支出减少；二是公用经费支出减少。</w:t>
      </w:r>
    </w:p>
    <w:p w14:paraId="42BAE9B9">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color w:val="000000" w:themeColor="text1"/>
          <w:sz w:val="32"/>
          <w:highlight w:val="none"/>
          <w:lang w:val="en-US" w:eastAsia="zh-CN"/>
          <w14:textFill>
            <w14:solidFill>
              <w14:schemeClr w14:val="tx1"/>
            </w14:solidFill>
          </w14:textFill>
        </w:rPr>
      </w:pPr>
      <w:r>
        <w:rPr>
          <w:rFonts w:hint="eastAsia" w:ascii="宋体" w:hAnsi="宋体"/>
          <w:color w:val="000000" w:themeColor="text1"/>
          <w:sz w:val="32"/>
          <w:highlight w:val="none"/>
          <w:lang w:val="en-US" w:eastAsia="zh-CN"/>
          <w14:textFill>
            <w14:solidFill>
              <w14:schemeClr w14:val="tx1"/>
            </w14:solidFill>
          </w14:textFill>
        </w:rPr>
        <w:t>其中：基本支出121.39万元，占96.04%；项目支出5万元，占3.96%。</w:t>
      </w:r>
    </w:p>
    <w:p w14:paraId="6565ED51">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color w:val="000000" w:themeColor="text1"/>
          <w:sz w:val="32"/>
          <w:highlight w:val="none"/>
          <w:lang w:val="en-US" w:eastAsia="zh-CN"/>
          <w14:textFill>
            <w14:solidFill>
              <w14:schemeClr w14:val="tx1"/>
            </w14:solidFill>
          </w14:textFill>
        </w:rPr>
      </w:pPr>
      <w:r>
        <w:rPr>
          <w:rFonts w:hint="eastAsia" w:ascii="宋体" w:hAnsi="宋体"/>
          <w:color w:val="000000" w:themeColor="text1"/>
          <w:sz w:val="32"/>
          <w:highlight w:val="none"/>
          <w:lang w:val="en-US" w:eastAsia="zh-CN"/>
          <w14:textFill>
            <w14:solidFill>
              <w14:schemeClr w14:val="tx1"/>
            </w14:solidFill>
          </w14:textFill>
        </w:rPr>
        <w:t>基本支出，是用于保障</w:t>
      </w:r>
      <w:r>
        <w:rPr>
          <w:rFonts w:hint="eastAsia" w:ascii="仿宋_GB2312" w:eastAsia="仿宋_GB2312" w:cs="Times New Roman"/>
          <w:color w:val="000000" w:themeColor="text1"/>
          <w:sz w:val="32"/>
          <w:szCs w:val="32"/>
          <w:highlight w:val="none"/>
          <w14:textFill>
            <w14:solidFill>
              <w14:schemeClr w14:val="tx1"/>
            </w14:solidFill>
          </w14:textFill>
        </w:rPr>
        <w:t>五通桥区旅游促进和服务中心</w:t>
      </w:r>
      <w:r>
        <w:rPr>
          <w:rFonts w:hint="eastAsia" w:ascii="宋体" w:hAnsi="宋体"/>
          <w:color w:val="000000" w:themeColor="text1"/>
          <w:sz w:val="32"/>
          <w:highlight w:val="none"/>
          <w:lang w:val="en-US" w:eastAsia="zh-CN"/>
          <w14:textFill>
            <w14:solidFill>
              <w14:schemeClr w14:val="tx1"/>
            </w14:solidFill>
          </w14:textFill>
        </w:rPr>
        <w:t>正常运转的日常支出，包括基本工资、津贴补贴等人员经费以及办公费、印刷费、水电费、办公设备购置等日常公用经费。</w:t>
      </w:r>
    </w:p>
    <w:p w14:paraId="661D01A6">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color w:val="000000" w:themeColor="text1"/>
          <w:sz w:val="32"/>
          <w:highlight w:val="none"/>
          <w:lang w:val="en-US" w:eastAsia="zh-CN"/>
          <w14:textFill>
            <w14:solidFill>
              <w14:schemeClr w14:val="tx1"/>
            </w14:solidFill>
          </w14:textFill>
        </w:rPr>
      </w:pPr>
      <w:r>
        <w:rPr>
          <w:rFonts w:hint="eastAsia" w:ascii="宋体" w:hAnsi="宋体"/>
          <w:color w:val="000000" w:themeColor="text1"/>
          <w:sz w:val="32"/>
          <w:highlight w:val="none"/>
          <w:lang w:val="en-US" w:eastAsia="zh-CN"/>
          <w14:textFill>
            <w14:solidFill>
              <w14:schemeClr w14:val="tx1"/>
            </w14:solidFill>
          </w14:textFill>
        </w:rPr>
        <w:t>项目支出，是用于保障</w:t>
      </w:r>
      <w:r>
        <w:rPr>
          <w:rFonts w:hint="eastAsia" w:ascii="仿宋_GB2312" w:eastAsia="仿宋_GB2312" w:cs="Times New Roman"/>
          <w:color w:val="000000" w:themeColor="text1"/>
          <w:sz w:val="32"/>
          <w:szCs w:val="32"/>
          <w:highlight w:val="none"/>
          <w14:textFill>
            <w14:solidFill>
              <w14:schemeClr w14:val="tx1"/>
            </w14:solidFill>
          </w14:textFill>
        </w:rPr>
        <w:t>五通桥区旅游促进和服务中心</w:t>
      </w:r>
      <w:r>
        <w:rPr>
          <w:rFonts w:hint="eastAsia" w:ascii="宋体" w:hAnsi="宋体"/>
          <w:color w:val="000000" w:themeColor="text1"/>
          <w:sz w:val="32"/>
          <w:highlight w:val="none"/>
          <w:lang w:val="en-US" w:eastAsia="zh-CN"/>
          <w14:textFill>
            <w14:solidFill>
              <w14:schemeClr w14:val="tx1"/>
            </w14:solidFill>
          </w14:textFill>
        </w:rPr>
        <w:t>为完成特定的行政工作任务或事业发展目标，用于专项业务工作的经费支出。</w:t>
      </w:r>
    </w:p>
    <w:p w14:paraId="48326C78">
      <w:pPr>
        <w:pStyle w:val="2"/>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000000" w:themeColor="text1"/>
          <w:highlight w:val="none"/>
          <w14:textFill>
            <w14:solidFill>
              <w14:schemeClr w14:val="tx1"/>
            </w14:solidFill>
          </w14:textFill>
        </w:rPr>
      </w:pPr>
      <w:bookmarkStart w:id="39" w:name="_Toc18314"/>
      <w:r>
        <w:rPr>
          <w:rFonts w:hint="eastAsia" w:ascii="宋体" w:hAnsi="宋体" w:eastAsia="黑体"/>
          <w:color w:val="000000" w:themeColor="text1"/>
          <w:highlight w:val="none"/>
          <w14:textFill>
            <w14:solidFill>
              <w14:schemeClr w14:val="tx1"/>
            </w14:solidFill>
          </w14:textFill>
        </w:rPr>
        <w:t>三、一般公共预算当年拨款情况说明</w:t>
      </w:r>
      <w:bookmarkEnd w:id="39"/>
    </w:p>
    <w:p w14:paraId="5AC16AD9">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color w:val="000000" w:themeColor="text1"/>
          <w:highlight w:val="none"/>
          <w14:textFill>
            <w14:solidFill>
              <w14:schemeClr w14:val="tx1"/>
            </w14:solidFill>
          </w14:textFill>
        </w:rPr>
      </w:pPr>
      <w:bookmarkStart w:id="40" w:name="_Toc3917"/>
      <w:r>
        <w:rPr>
          <w:rFonts w:ascii="宋体" w:hAnsi="宋体"/>
          <w:color w:val="000000" w:themeColor="text1"/>
          <w:highlight w:val="none"/>
          <w14:textFill>
            <w14:solidFill>
              <w14:schemeClr w14:val="tx1"/>
            </w14:solidFill>
          </w14:textFill>
        </w:rPr>
        <w:t>（一）一般公共预算当年拨款规模变化情况</w:t>
      </w:r>
      <w:bookmarkEnd w:id="40"/>
    </w:p>
    <w:p w14:paraId="0A5E11B2">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color w:val="000000" w:themeColor="text1"/>
          <w:sz w:val="32"/>
          <w:highlight w:val="none"/>
          <w:lang w:val="en-US" w:eastAsia="zh-CN"/>
          <w14:textFill>
            <w14:solidFill>
              <w14:schemeClr w14:val="tx1"/>
            </w14:solidFill>
          </w14:textFill>
        </w:rPr>
      </w:pPr>
      <w:r>
        <w:rPr>
          <w:rFonts w:hint="eastAsia" w:ascii="仿宋_GB2312" w:eastAsia="仿宋_GB2312" w:cs="Times New Roman"/>
          <w:color w:val="000000" w:themeColor="text1"/>
          <w:sz w:val="32"/>
          <w:szCs w:val="32"/>
          <w:highlight w:val="none"/>
          <w14:textFill>
            <w14:solidFill>
              <w14:schemeClr w14:val="tx1"/>
            </w14:solidFill>
          </w14:textFill>
        </w:rPr>
        <w:t>五通桥区旅游促进和服务中心</w:t>
      </w:r>
      <w:r>
        <w:rPr>
          <w:rFonts w:hint="eastAsia" w:ascii="宋体" w:hAnsi="宋体"/>
          <w:color w:val="000000" w:themeColor="text1"/>
          <w:sz w:val="32"/>
          <w:highlight w:val="none"/>
          <w:lang w:val="en-US" w:eastAsia="zh-CN"/>
          <w14:textFill>
            <w14:solidFill>
              <w14:schemeClr w14:val="tx1"/>
            </w14:solidFill>
          </w14:textFill>
        </w:rPr>
        <w:t>2026年一般公共预算当年拨款126.39万元，比2025年财政拨款收支预算总数141.16万元减少14.77万元。主要原因：一是人员经费支出减少；二是公用经费支出减少。</w:t>
      </w:r>
    </w:p>
    <w:p w14:paraId="082B8894">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color w:val="000000" w:themeColor="text1"/>
          <w:highlight w:val="none"/>
          <w14:textFill>
            <w14:solidFill>
              <w14:schemeClr w14:val="tx1"/>
            </w14:solidFill>
          </w14:textFill>
        </w:rPr>
      </w:pPr>
      <w:bookmarkStart w:id="41" w:name="_Toc27070"/>
      <w:r>
        <w:rPr>
          <w:rFonts w:ascii="宋体" w:hAnsi="宋体"/>
          <w:color w:val="000000" w:themeColor="text1"/>
          <w:highlight w:val="none"/>
          <w14:textFill>
            <w14:solidFill>
              <w14:schemeClr w14:val="tx1"/>
            </w14:solidFill>
          </w14:textFill>
        </w:rPr>
        <w:t>（二）一般公共预算当年拨款结构情况</w:t>
      </w:r>
      <w:bookmarkEnd w:id="41"/>
    </w:p>
    <w:p w14:paraId="5A3C3D2E">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color w:val="000000" w:themeColor="text1"/>
          <w:sz w:val="32"/>
          <w:highlight w:val="none"/>
          <w:lang w:val="en-US" w:eastAsia="zh-CN"/>
          <w14:textFill>
            <w14:solidFill>
              <w14:schemeClr w14:val="tx1"/>
            </w14:solidFill>
          </w14:textFill>
        </w:rPr>
      </w:pPr>
      <w:r>
        <w:rPr>
          <w:rFonts w:hint="eastAsia" w:ascii="仿宋_GB2312" w:eastAsia="仿宋_GB2312" w:cs="Times New Roman"/>
          <w:color w:val="000000" w:themeColor="text1"/>
          <w:sz w:val="32"/>
          <w:szCs w:val="32"/>
          <w:highlight w:val="none"/>
          <w14:textFill>
            <w14:solidFill>
              <w14:schemeClr w14:val="tx1"/>
            </w14:solidFill>
          </w14:textFill>
        </w:rPr>
        <w:t>五通桥区旅游促进和服务中心</w:t>
      </w:r>
      <w:r>
        <w:rPr>
          <w:rFonts w:hint="eastAsia" w:ascii="宋体" w:hAnsi="宋体"/>
          <w:color w:val="000000" w:themeColor="text1"/>
          <w:sz w:val="32"/>
          <w:highlight w:val="none"/>
          <w:lang w:val="en-US" w:eastAsia="zh-CN"/>
          <w14:textFill>
            <w14:solidFill>
              <w14:schemeClr w14:val="tx1"/>
            </w14:solidFill>
          </w14:textFill>
        </w:rPr>
        <w:t>2026年一般公共预算支出126.39万元，主要包括</w:t>
      </w:r>
      <w:r>
        <w:rPr>
          <w:rFonts w:hint="eastAsia" w:ascii="仿宋_GB2312" w:eastAsia="仿宋_GB2312" w:cs="Times New Roman"/>
          <w:color w:val="000000" w:themeColor="text1"/>
          <w:sz w:val="32"/>
          <w:szCs w:val="32"/>
          <w:highlight w:val="none"/>
          <w14:textFill>
            <w14:solidFill>
              <w14:schemeClr w14:val="tx1"/>
            </w14:solidFill>
          </w14:textFill>
        </w:rPr>
        <w:t>文化旅游体育与传媒支出</w:t>
      </w:r>
      <w:r>
        <w:rPr>
          <w:rFonts w:hint="eastAsia" w:cs="Times New Roman"/>
          <w:color w:val="000000" w:themeColor="text1"/>
          <w:sz w:val="32"/>
          <w:szCs w:val="32"/>
          <w:highlight w:val="none"/>
          <w:lang w:val="en-US" w:eastAsia="zh-CN"/>
          <w14:textFill>
            <w14:solidFill>
              <w14:schemeClr w14:val="tx1"/>
            </w14:solidFill>
          </w14:textFill>
        </w:rPr>
        <w:t>95.23</w:t>
      </w:r>
      <w:r>
        <w:rPr>
          <w:rFonts w:hint="eastAsia" w:ascii="仿宋_GB2312" w:eastAsia="仿宋_GB2312" w:cs="Times New Roman"/>
          <w:color w:val="000000" w:themeColor="text1"/>
          <w:sz w:val="32"/>
          <w:szCs w:val="32"/>
          <w:highlight w:val="none"/>
          <w14:textFill>
            <w14:solidFill>
              <w14:schemeClr w14:val="tx1"/>
            </w14:solidFill>
          </w14:textFill>
        </w:rPr>
        <w:t>万元，占</w:t>
      </w:r>
      <w:r>
        <w:rPr>
          <w:rFonts w:hint="eastAsia" w:ascii="仿宋_GB2312" w:eastAsia="仿宋_GB2312" w:cs="Times New Roman"/>
          <w:color w:val="000000" w:themeColor="text1"/>
          <w:sz w:val="32"/>
          <w:szCs w:val="32"/>
          <w:highlight w:val="none"/>
          <w:lang w:val="en-US"/>
          <w14:textFill>
            <w14:solidFill>
              <w14:schemeClr w14:val="tx1"/>
            </w14:solidFill>
          </w14:textFill>
        </w:rPr>
        <w:t>7</w:t>
      </w:r>
      <w:r>
        <w:rPr>
          <w:rFonts w:hint="eastAsia" w:cs="Times New Roman"/>
          <w:color w:val="000000" w:themeColor="text1"/>
          <w:sz w:val="32"/>
          <w:szCs w:val="32"/>
          <w:highlight w:val="none"/>
          <w:lang w:val="en-US" w:eastAsia="zh-CN"/>
          <w14:textFill>
            <w14:solidFill>
              <w14:schemeClr w14:val="tx1"/>
            </w14:solidFill>
          </w14:textFill>
        </w:rPr>
        <w:t>5</w:t>
      </w:r>
      <w:r>
        <w:rPr>
          <w:rFonts w:hint="eastAsia" w:ascii="仿宋_GB2312" w:eastAsia="仿宋_GB2312" w:cs="Times New Roman"/>
          <w:color w:val="000000" w:themeColor="text1"/>
          <w:sz w:val="32"/>
          <w:szCs w:val="32"/>
          <w:highlight w:val="none"/>
          <w:lang w:val="en-US"/>
          <w14:textFill>
            <w14:solidFill>
              <w14:schemeClr w14:val="tx1"/>
            </w14:solidFill>
          </w14:textFill>
        </w:rPr>
        <w:t>.</w:t>
      </w:r>
      <w:r>
        <w:rPr>
          <w:rFonts w:hint="eastAsia" w:cs="Times New Roman"/>
          <w:color w:val="000000" w:themeColor="text1"/>
          <w:sz w:val="32"/>
          <w:szCs w:val="32"/>
          <w:highlight w:val="none"/>
          <w:lang w:val="en-US" w:eastAsia="zh-CN"/>
          <w14:textFill>
            <w14:solidFill>
              <w14:schemeClr w14:val="tx1"/>
            </w14:solidFill>
          </w14:textFill>
        </w:rPr>
        <w:t>35</w:t>
      </w:r>
      <w:r>
        <w:rPr>
          <w:rFonts w:hint="eastAsia" w:ascii="仿宋_GB2312" w:eastAsia="仿宋_GB2312" w:cs="Times New Roman"/>
          <w:color w:val="000000" w:themeColor="text1"/>
          <w:sz w:val="32"/>
          <w:szCs w:val="32"/>
          <w:highlight w:val="none"/>
          <w14:textFill>
            <w14:solidFill>
              <w14:schemeClr w14:val="tx1"/>
            </w14:solidFill>
          </w14:textFill>
        </w:rPr>
        <w:t>%</w:t>
      </w:r>
      <w:r>
        <w:rPr>
          <w:rFonts w:hint="eastAsia" w:ascii="仿宋_GB2312" w:eastAsia="仿宋_GB2312" w:cs="Times New Roman"/>
          <w:color w:val="000000" w:themeColor="text1"/>
          <w:sz w:val="32"/>
          <w:szCs w:val="32"/>
          <w:highlight w:val="none"/>
          <w:lang w:val="en-US"/>
          <w14:textFill>
            <w14:solidFill>
              <w14:schemeClr w14:val="tx1"/>
            </w14:solidFill>
          </w14:textFill>
        </w:rPr>
        <w:t>；</w:t>
      </w:r>
      <w:r>
        <w:rPr>
          <w:rFonts w:hint="eastAsia" w:ascii="仿宋_GB2312" w:eastAsia="仿宋_GB2312" w:cs="Times New Roman"/>
          <w:color w:val="000000" w:themeColor="text1"/>
          <w:sz w:val="32"/>
          <w:szCs w:val="32"/>
          <w:highlight w:val="none"/>
          <w14:textFill>
            <w14:solidFill>
              <w14:schemeClr w14:val="tx1"/>
            </w14:solidFill>
          </w14:textFill>
        </w:rPr>
        <w:t>社会保障和就业支出</w:t>
      </w:r>
      <w:r>
        <w:rPr>
          <w:rFonts w:hint="eastAsia" w:cs="Times New Roman"/>
          <w:color w:val="000000" w:themeColor="text1"/>
          <w:sz w:val="32"/>
          <w:szCs w:val="32"/>
          <w:highlight w:val="none"/>
          <w:lang w:val="en-US" w:eastAsia="zh-CN"/>
          <w14:textFill>
            <w14:solidFill>
              <w14:schemeClr w14:val="tx1"/>
            </w14:solidFill>
          </w14:textFill>
        </w:rPr>
        <w:t>17.95</w:t>
      </w:r>
      <w:r>
        <w:rPr>
          <w:rFonts w:hint="eastAsia" w:ascii="仿宋_GB2312" w:eastAsia="仿宋_GB2312" w:cs="Times New Roman"/>
          <w:color w:val="000000" w:themeColor="text1"/>
          <w:sz w:val="32"/>
          <w:szCs w:val="32"/>
          <w:highlight w:val="none"/>
          <w14:textFill>
            <w14:solidFill>
              <w14:schemeClr w14:val="tx1"/>
            </w14:solidFill>
          </w14:textFill>
        </w:rPr>
        <w:t>万元，占</w:t>
      </w:r>
      <w:r>
        <w:rPr>
          <w:rFonts w:hint="eastAsia" w:cs="Times New Roman"/>
          <w:color w:val="000000" w:themeColor="text1"/>
          <w:sz w:val="32"/>
          <w:szCs w:val="32"/>
          <w:highlight w:val="none"/>
          <w:lang w:val="en-US" w:eastAsia="zh-CN"/>
          <w14:textFill>
            <w14:solidFill>
              <w14:schemeClr w14:val="tx1"/>
            </w14:solidFill>
          </w14:textFill>
        </w:rPr>
        <w:t>14</w:t>
      </w:r>
      <w:r>
        <w:rPr>
          <w:rFonts w:hint="eastAsia" w:ascii="仿宋_GB2312" w:eastAsia="仿宋_GB2312" w:cs="Times New Roman"/>
          <w:color w:val="000000" w:themeColor="text1"/>
          <w:sz w:val="32"/>
          <w:szCs w:val="32"/>
          <w:highlight w:val="none"/>
          <w:lang w:val="en-US"/>
          <w14:textFill>
            <w14:solidFill>
              <w14:schemeClr w14:val="tx1"/>
            </w14:solidFill>
          </w14:textFill>
        </w:rPr>
        <w:t>.</w:t>
      </w:r>
      <w:r>
        <w:rPr>
          <w:rFonts w:hint="eastAsia" w:cs="Times New Roman"/>
          <w:color w:val="000000" w:themeColor="text1"/>
          <w:sz w:val="32"/>
          <w:szCs w:val="32"/>
          <w:highlight w:val="none"/>
          <w:lang w:val="en-US" w:eastAsia="zh-CN"/>
          <w14:textFill>
            <w14:solidFill>
              <w14:schemeClr w14:val="tx1"/>
            </w14:solidFill>
          </w14:textFill>
        </w:rPr>
        <w:t>2</w:t>
      </w:r>
      <w:r>
        <w:rPr>
          <w:rFonts w:hint="eastAsia" w:ascii="仿宋_GB2312" w:eastAsia="仿宋_GB2312" w:cs="Times New Roman"/>
          <w:color w:val="000000" w:themeColor="text1"/>
          <w:sz w:val="32"/>
          <w:szCs w:val="32"/>
          <w:highlight w:val="none"/>
          <w14:textFill>
            <w14:solidFill>
              <w14:schemeClr w14:val="tx1"/>
            </w14:solidFill>
          </w14:textFill>
        </w:rPr>
        <w:t>%；卫生健康支出</w:t>
      </w:r>
      <w:r>
        <w:rPr>
          <w:rFonts w:hint="eastAsia" w:cs="Times New Roman"/>
          <w:color w:val="000000" w:themeColor="text1"/>
          <w:sz w:val="32"/>
          <w:szCs w:val="32"/>
          <w:highlight w:val="none"/>
          <w:lang w:val="en-US" w:eastAsia="zh-CN"/>
          <w14:textFill>
            <w14:solidFill>
              <w14:schemeClr w14:val="tx1"/>
            </w14:solidFill>
          </w14:textFill>
        </w:rPr>
        <w:t>3.84</w:t>
      </w:r>
      <w:r>
        <w:rPr>
          <w:rFonts w:hint="eastAsia" w:ascii="仿宋_GB2312" w:eastAsia="仿宋_GB2312" w:cs="Times New Roman"/>
          <w:color w:val="000000" w:themeColor="text1"/>
          <w:sz w:val="32"/>
          <w:szCs w:val="32"/>
          <w:highlight w:val="none"/>
          <w14:textFill>
            <w14:solidFill>
              <w14:schemeClr w14:val="tx1"/>
            </w14:solidFill>
          </w14:textFill>
        </w:rPr>
        <w:t>万元，占</w:t>
      </w:r>
      <w:r>
        <w:rPr>
          <w:rFonts w:hint="eastAsia" w:cs="Times New Roman"/>
          <w:color w:val="000000" w:themeColor="text1"/>
          <w:sz w:val="32"/>
          <w:szCs w:val="32"/>
          <w:highlight w:val="none"/>
          <w:lang w:val="en-US" w:eastAsia="zh-CN"/>
          <w14:textFill>
            <w14:solidFill>
              <w14:schemeClr w14:val="tx1"/>
            </w14:solidFill>
          </w14:textFill>
        </w:rPr>
        <w:t>3</w:t>
      </w:r>
      <w:r>
        <w:rPr>
          <w:rFonts w:hint="eastAsia" w:ascii="仿宋_GB2312" w:eastAsia="仿宋_GB2312" w:cs="Times New Roman"/>
          <w:color w:val="000000" w:themeColor="text1"/>
          <w:sz w:val="32"/>
          <w:szCs w:val="32"/>
          <w:highlight w:val="none"/>
          <w:lang w:val="en-US"/>
          <w14:textFill>
            <w14:solidFill>
              <w14:schemeClr w14:val="tx1"/>
            </w14:solidFill>
          </w14:textFill>
        </w:rPr>
        <w:t>.</w:t>
      </w:r>
      <w:r>
        <w:rPr>
          <w:rFonts w:hint="eastAsia" w:cs="Times New Roman"/>
          <w:color w:val="000000" w:themeColor="text1"/>
          <w:sz w:val="32"/>
          <w:szCs w:val="32"/>
          <w:highlight w:val="none"/>
          <w:lang w:val="en-US" w:eastAsia="zh-CN"/>
          <w14:textFill>
            <w14:solidFill>
              <w14:schemeClr w14:val="tx1"/>
            </w14:solidFill>
          </w14:textFill>
        </w:rPr>
        <w:t>04</w:t>
      </w:r>
      <w:r>
        <w:rPr>
          <w:rFonts w:hint="eastAsia" w:ascii="仿宋_GB2312" w:eastAsia="仿宋_GB2312" w:cs="Times New Roman"/>
          <w:color w:val="000000" w:themeColor="text1"/>
          <w:sz w:val="32"/>
          <w:szCs w:val="32"/>
          <w:highlight w:val="none"/>
          <w14:textFill>
            <w14:solidFill>
              <w14:schemeClr w14:val="tx1"/>
            </w14:solidFill>
          </w14:textFill>
        </w:rPr>
        <w:t>%</w:t>
      </w:r>
      <w:r>
        <w:rPr>
          <w:rFonts w:hint="eastAsia" w:ascii="仿宋_GB2312" w:eastAsia="仿宋_GB2312" w:cs="Times New Roman"/>
          <w:color w:val="000000" w:themeColor="text1"/>
          <w:sz w:val="32"/>
          <w:szCs w:val="32"/>
          <w:highlight w:val="none"/>
          <w:lang w:val="en-US"/>
          <w14:textFill>
            <w14:solidFill>
              <w14:schemeClr w14:val="tx1"/>
            </w14:solidFill>
          </w14:textFill>
        </w:rPr>
        <w:t>；</w:t>
      </w:r>
      <w:r>
        <w:rPr>
          <w:rFonts w:hint="eastAsia" w:ascii="仿宋_GB2312" w:eastAsia="仿宋_GB2312" w:cs="Times New Roman"/>
          <w:color w:val="000000" w:themeColor="text1"/>
          <w:sz w:val="32"/>
          <w:szCs w:val="32"/>
          <w:highlight w:val="none"/>
          <w14:textFill>
            <w14:solidFill>
              <w14:schemeClr w14:val="tx1"/>
            </w14:solidFill>
          </w14:textFill>
        </w:rPr>
        <w:t>住房保障支出</w:t>
      </w:r>
      <w:r>
        <w:rPr>
          <w:rFonts w:hint="eastAsia" w:cs="Times New Roman"/>
          <w:color w:val="000000" w:themeColor="text1"/>
          <w:sz w:val="32"/>
          <w:szCs w:val="32"/>
          <w:highlight w:val="none"/>
          <w:lang w:val="en-US" w:eastAsia="zh-CN"/>
          <w14:textFill>
            <w14:solidFill>
              <w14:schemeClr w14:val="tx1"/>
            </w14:solidFill>
          </w14:textFill>
        </w:rPr>
        <w:t>9.36</w:t>
      </w:r>
      <w:r>
        <w:rPr>
          <w:rFonts w:hint="eastAsia" w:ascii="仿宋_GB2312" w:eastAsia="仿宋_GB2312" w:cs="Times New Roman"/>
          <w:color w:val="000000" w:themeColor="text1"/>
          <w:sz w:val="32"/>
          <w:szCs w:val="32"/>
          <w:highlight w:val="none"/>
          <w14:textFill>
            <w14:solidFill>
              <w14:schemeClr w14:val="tx1"/>
            </w14:solidFill>
          </w14:textFill>
        </w:rPr>
        <w:t>万元，占</w:t>
      </w:r>
      <w:r>
        <w:rPr>
          <w:rFonts w:hint="eastAsia" w:ascii="仿宋_GB2312" w:eastAsia="仿宋_GB2312" w:cs="Times New Roman"/>
          <w:color w:val="000000" w:themeColor="text1"/>
          <w:sz w:val="32"/>
          <w:szCs w:val="32"/>
          <w:highlight w:val="none"/>
          <w:lang w:val="en-US"/>
          <w14:textFill>
            <w14:solidFill>
              <w14:schemeClr w14:val="tx1"/>
            </w14:solidFill>
          </w14:textFill>
        </w:rPr>
        <w:t>7.</w:t>
      </w:r>
      <w:r>
        <w:rPr>
          <w:rFonts w:hint="eastAsia" w:cs="Times New Roman"/>
          <w:color w:val="000000" w:themeColor="text1"/>
          <w:sz w:val="32"/>
          <w:szCs w:val="32"/>
          <w:highlight w:val="none"/>
          <w:lang w:val="en-US" w:eastAsia="zh-CN"/>
          <w14:textFill>
            <w14:solidFill>
              <w14:schemeClr w14:val="tx1"/>
            </w14:solidFill>
          </w14:textFill>
        </w:rPr>
        <w:t>41</w:t>
      </w:r>
      <w:r>
        <w:rPr>
          <w:rFonts w:hint="eastAsia" w:ascii="仿宋_GB2312" w:eastAsia="仿宋_GB2312" w:cs="Times New Roman"/>
          <w:color w:val="000000" w:themeColor="text1"/>
          <w:sz w:val="32"/>
          <w:szCs w:val="32"/>
          <w:highlight w:val="none"/>
          <w14:textFill>
            <w14:solidFill>
              <w14:schemeClr w14:val="tx1"/>
            </w14:solidFill>
          </w14:textFill>
        </w:rPr>
        <w:t>%</w:t>
      </w:r>
      <w:r>
        <w:rPr>
          <w:rFonts w:hint="eastAsia" w:ascii="宋体" w:hAnsi="宋体"/>
          <w:color w:val="000000" w:themeColor="text1"/>
          <w:sz w:val="32"/>
          <w:highlight w:val="none"/>
          <w:lang w:val="en-US" w:eastAsia="zh-CN"/>
          <w14:textFill>
            <w14:solidFill>
              <w14:schemeClr w14:val="tx1"/>
            </w14:solidFill>
          </w14:textFill>
        </w:rPr>
        <w:t>。</w:t>
      </w:r>
    </w:p>
    <w:p w14:paraId="370B8393">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color w:val="000000" w:themeColor="text1"/>
          <w:highlight w:val="none"/>
          <w:lang w:eastAsia="zh-CN"/>
          <w14:textFill>
            <w14:solidFill>
              <w14:schemeClr w14:val="tx1"/>
            </w14:solidFill>
          </w14:textFill>
        </w:rPr>
      </w:pPr>
      <w:bookmarkStart w:id="42" w:name="_Toc1521"/>
      <w:r>
        <w:rPr>
          <w:rFonts w:ascii="宋体" w:hAnsi="宋体"/>
          <w:color w:val="000000" w:themeColor="text1"/>
          <w:highlight w:val="none"/>
          <w14:textFill>
            <w14:solidFill>
              <w14:schemeClr w14:val="tx1"/>
            </w14:solidFill>
          </w14:textFill>
        </w:rPr>
        <w:t>（三）一般公共预算当年拨款具体使用情况</w:t>
      </w:r>
      <w:bookmarkEnd w:id="42"/>
    </w:p>
    <w:p w14:paraId="7A097F2F">
      <w:pPr>
        <w:autoSpaceDE/>
        <w:autoSpaceDN/>
        <w:spacing w:line="560" w:lineRule="exact"/>
        <w:ind w:left="319" w:leftChars="145" w:firstLine="640" w:firstLineChars="200"/>
        <w:rPr>
          <w:rFonts w:hint="eastAsia" w:ascii="仿宋_GB2312" w:eastAsia="仿宋_GB2312" w:cs="Times New Roman"/>
          <w:color w:val="000000" w:themeColor="text1"/>
          <w:sz w:val="32"/>
          <w:szCs w:val="32"/>
          <w:highlight w:val="none"/>
          <w14:textFill>
            <w14:solidFill>
              <w14:schemeClr w14:val="tx1"/>
            </w14:solidFill>
          </w14:textFill>
        </w:rPr>
      </w:pPr>
      <w:bookmarkStart w:id="43" w:name="_Toc11444"/>
      <w:r>
        <w:rPr>
          <w:rFonts w:hint="eastAsia" w:ascii="仿宋_GB2312" w:eastAsia="仿宋_GB2312" w:cs="Times New Roman"/>
          <w:color w:val="000000" w:themeColor="text1"/>
          <w:sz w:val="32"/>
          <w:szCs w:val="32"/>
          <w:highlight w:val="none"/>
          <w14:textFill>
            <w14:solidFill>
              <w14:schemeClr w14:val="tx1"/>
            </w14:solidFill>
          </w14:textFill>
        </w:rPr>
        <w:t>1</w:t>
      </w:r>
      <w:r>
        <w:rPr>
          <w:rFonts w:hint="eastAsia" w:ascii="仿宋_GB2312" w:eastAsia="仿宋_GB2312" w:cs="Times New Roman"/>
          <w:color w:val="000000" w:themeColor="text1"/>
          <w:sz w:val="32"/>
          <w:szCs w:val="32"/>
          <w:highlight w:val="none"/>
          <w:lang w:eastAsia="zh-CN"/>
          <w14:textFill>
            <w14:solidFill>
              <w14:schemeClr w14:val="tx1"/>
            </w14:solidFill>
          </w14:textFill>
        </w:rPr>
        <w:t>.</w:t>
      </w:r>
      <w:r>
        <w:rPr>
          <w:rFonts w:hint="eastAsia" w:ascii="仿宋_GB2312" w:eastAsia="仿宋_GB2312" w:cs="Times New Roman"/>
          <w:color w:val="000000" w:themeColor="text1"/>
          <w:sz w:val="32"/>
          <w:szCs w:val="32"/>
          <w:highlight w:val="none"/>
          <w14:textFill>
            <w14:solidFill>
              <w14:schemeClr w14:val="tx1"/>
            </w14:solidFill>
          </w14:textFill>
        </w:rPr>
        <w:t>文化旅游体育与传媒支出（类）文化和旅游（款）行政运行（项）:202</w:t>
      </w:r>
      <w:r>
        <w:rPr>
          <w:rFonts w:hint="eastAsia" w:ascii="仿宋_GB2312" w:eastAsia="仿宋_GB2312" w:cs="Times New Roman"/>
          <w:color w:val="000000" w:themeColor="text1"/>
          <w:sz w:val="32"/>
          <w:szCs w:val="32"/>
          <w:highlight w:val="none"/>
          <w:lang w:val="en-US" w:eastAsia="zh-CN"/>
          <w14:textFill>
            <w14:solidFill>
              <w14:schemeClr w14:val="tx1"/>
            </w14:solidFill>
          </w14:textFill>
        </w:rPr>
        <w:t>6</w:t>
      </w:r>
      <w:r>
        <w:rPr>
          <w:rFonts w:hint="eastAsia" w:ascii="仿宋_GB2312" w:eastAsia="仿宋_GB2312" w:cs="Times New Roman"/>
          <w:color w:val="000000" w:themeColor="text1"/>
          <w:sz w:val="32"/>
          <w:szCs w:val="32"/>
          <w:highlight w:val="none"/>
          <w14:textFill>
            <w14:solidFill>
              <w14:schemeClr w14:val="tx1"/>
            </w14:solidFill>
          </w14:textFill>
        </w:rPr>
        <w:t>年预算数为</w:t>
      </w:r>
      <w:r>
        <w:rPr>
          <w:rFonts w:hint="eastAsia" w:ascii="仿宋_GB2312" w:eastAsia="仿宋_GB2312" w:cs="Times New Roman"/>
          <w:color w:val="000000" w:themeColor="text1"/>
          <w:sz w:val="32"/>
          <w:szCs w:val="32"/>
          <w:highlight w:val="none"/>
          <w:lang w:val="en-US" w:eastAsia="zh-CN"/>
          <w14:textFill>
            <w14:solidFill>
              <w14:schemeClr w14:val="tx1"/>
            </w14:solidFill>
          </w14:textFill>
        </w:rPr>
        <w:t>90.23</w:t>
      </w:r>
      <w:r>
        <w:rPr>
          <w:rFonts w:hint="eastAsia" w:ascii="仿宋_GB2312" w:eastAsia="仿宋_GB2312" w:cs="Times New Roman"/>
          <w:color w:val="000000" w:themeColor="text1"/>
          <w:sz w:val="32"/>
          <w:szCs w:val="32"/>
          <w:highlight w:val="none"/>
          <w14:textFill>
            <w14:solidFill>
              <w14:schemeClr w14:val="tx1"/>
            </w14:solidFill>
          </w14:textFill>
        </w:rPr>
        <w:t>万元，主要用于：旅游行政运行工作和人员工资等。</w:t>
      </w:r>
    </w:p>
    <w:p w14:paraId="13DC7CC9">
      <w:pPr>
        <w:autoSpaceDE/>
        <w:autoSpaceDN/>
        <w:spacing w:line="560" w:lineRule="exact"/>
        <w:ind w:left="319" w:leftChars="145" w:firstLine="640" w:firstLineChars="200"/>
        <w:rPr>
          <w:rFonts w:hint="eastAsia" w:ascii="仿宋_GB2312" w:eastAsia="仿宋_GB2312" w:cs="Times New Roman"/>
          <w:color w:val="000000" w:themeColor="text1"/>
          <w:sz w:val="32"/>
          <w:szCs w:val="32"/>
          <w:highlight w:val="none"/>
          <w:lang w:val="en-US"/>
          <w14:textFill>
            <w14:solidFill>
              <w14:schemeClr w14:val="tx1"/>
            </w14:solidFill>
          </w14:textFill>
        </w:rPr>
      </w:pPr>
      <w:r>
        <w:rPr>
          <w:rFonts w:hint="eastAsia" w:ascii="仿宋_GB2312" w:eastAsia="仿宋_GB2312" w:cs="Times New Roman"/>
          <w:color w:val="000000" w:themeColor="text1"/>
          <w:sz w:val="32"/>
          <w:szCs w:val="32"/>
          <w:highlight w:val="none"/>
          <w:lang w:val="en-US" w:eastAsia="zh-CN"/>
          <w14:textFill>
            <w14:solidFill>
              <w14:schemeClr w14:val="tx1"/>
            </w14:solidFill>
          </w14:textFill>
        </w:rPr>
        <w:t>2</w:t>
      </w:r>
      <w:r>
        <w:rPr>
          <w:rFonts w:hint="eastAsia" w:ascii="仿宋_GB2312" w:eastAsia="仿宋_GB2312" w:cs="Times New Roman"/>
          <w:color w:val="000000" w:themeColor="text1"/>
          <w:sz w:val="32"/>
          <w:szCs w:val="32"/>
          <w:highlight w:val="none"/>
          <w:lang w:eastAsia="zh-CN"/>
          <w14:textFill>
            <w14:solidFill>
              <w14:schemeClr w14:val="tx1"/>
            </w14:solidFill>
          </w14:textFill>
        </w:rPr>
        <w:t>.</w:t>
      </w:r>
      <w:r>
        <w:rPr>
          <w:rFonts w:hint="eastAsia" w:ascii="仿宋_GB2312" w:eastAsia="仿宋_GB2312" w:cs="Times New Roman"/>
          <w:color w:val="000000" w:themeColor="text1"/>
          <w:sz w:val="32"/>
          <w:szCs w:val="32"/>
          <w:highlight w:val="none"/>
          <w14:textFill>
            <w14:solidFill>
              <w14:schemeClr w14:val="tx1"/>
            </w14:solidFill>
          </w14:textFill>
        </w:rPr>
        <w:t>文化旅游体育与传媒支出（类）文化和旅游（款）旅游宣传（项）:202</w:t>
      </w:r>
      <w:r>
        <w:rPr>
          <w:rFonts w:hint="eastAsia" w:ascii="仿宋_GB2312" w:eastAsia="仿宋_GB2312" w:cs="Times New Roman"/>
          <w:color w:val="000000" w:themeColor="text1"/>
          <w:sz w:val="32"/>
          <w:szCs w:val="32"/>
          <w:highlight w:val="none"/>
          <w:lang w:val="en-US" w:eastAsia="zh-CN"/>
          <w14:textFill>
            <w14:solidFill>
              <w14:schemeClr w14:val="tx1"/>
            </w14:solidFill>
          </w14:textFill>
        </w:rPr>
        <w:t>6</w:t>
      </w:r>
      <w:r>
        <w:rPr>
          <w:rFonts w:hint="eastAsia" w:ascii="仿宋_GB2312" w:eastAsia="仿宋_GB2312" w:cs="Times New Roman"/>
          <w:color w:val="000000" w:themeColor="text1"/>
          <w:sz w:val="32"/>
          <w:szCs w:val="32"/>
          <w:highlight w:val="none"/>
          <w14:textFill>
            <w14:solidFill>
              <w14:schemeClr w14:val="tx1"/>
            </w14:solidFill>
          </w14:textFill>
        </w:rPr>
        <w:t>年预算数为</w:t>
      </w:r>
      <w:r>
        <w:rPr>
          <w:rFonts w:hint="eastAsia" w:ascii="仿宋_GB2312" w:eastAsia="仿宋_GB2312" w:cs="Times New Roman"/>
          <w:color w:val="000000" w:themeColor="text1"/>
          <w:sz w:val="32"/>
          <w:szCs w:val="32"/>
          <w:highlight w:val="none"/>
          <w:lang w:val="en-US" w:eastAsia="zh-CN"/>
          <w14:textFill>
            <w14:solidFill>
              <w14:schemeClr w14:val="tx1"/>
            </w14:solidFill>
          </w14:textFill>
        </w:rPr>
        <w:t>5</w:t>
      </w:r>
      <w:r>
        <w:rPr>
          <w:rFonts w:hint="eastAsia" w:ascii="仿宋_GB2312" w:eastAsia="仿宋_GB2312" w:cs="Times New Roman"/>
          <w:color w:val="000000" w:themeColor="text1"/>
          <w:sz w:val="32"/>
          <w:szCs w:val="32"/>
          <w:highlight w:val="none"/>
          <w14:textFill>
            <w14:solidFill>
              <w14:schemeClr w14:val="tx1"/>
            </w14:solidFill>
          </w14:textFill>
        </w:rPr>
        <w:t>万元，主要用于：</w:t>
      </w:r>
      <w:r>
        <w:rPr>
          <w:rFonts w:hint="eastAsia" w:ascii="仿宋_GB2312" w:eastAsia="仿宋_GB2312" w:cs="Times New Roman"/>
          <w:color w:val="000000" w:themeColor="text1"/>
          <w:sz w:val="32"/>
          <w:szCs w:val="32"/>
          <w:highlight w:val="none"/>
          <w:lang w:val="en-US"/>
          <w14:textFill>
            <w14:solidFill>
              <w14:schemeClr w14:val="tx1"/>
            </w14:solidFill>
          </w14:textFill>
        </w:rPr>
        <w:t>202</w:t>
      </w:r>
      <w:r>
        <w:rPr>
          <w:rFonts w:hint="eastAsia" w:ascii="仿宋_GB2312" w:eastAsia="仿宋_GB2312" w:cs="Times New Roman"/>
          <w:color w:val="000000" w:themeColor="text1"/>
          <w:sz w:val="32"/>
          <w:szCs w:val="32"/>
          <w:highlight w:val="none"/>
          <w:lang w:val="en-US" w:eastAsia="zh-CN"/>
          <w14:textFill>
            <w14:solidFill>
              <w14:schemeClr w14:val="tx1"/>
            </w14:solidFill>
          </w14:textFill>
        </w:rPr>
        <w:t>6</w:t>
      </w:r>
      <w:r>
        <w:rPr>
          <w:rFonts w:hint="eastAsia" w:ascii="仿宋_GB2312" w:eastAsia="仿宋_GB2312" w:cs="Times New Roman"/>
          <w:color w:val="000000" w:themeColor="text1"/>
          <w:sz w:val="32"/>
          <w:szCs w:val="32"/>
          <w:highlight w:val="none"/>
          <w:lang w:val="en-US"/>
          <w14:textFill>
            <w14:solidFill>
              <w14:schemeClr w14:val="tx1"/>
            </w14:solidFill>
          </w14:textFill>
        </w:rPr>
        <w:t>年参与旅博会举办相关工作。</w:t>
      </w:r>
    </w:p>
    <w:p w14:paraId="517AC03B">
      <w:pPr>
        <w:autoSpaceDE/>
        <w:autoSpaceDN/>
        <w:spacing w:line="560" w:lineRule="exact"/>
        <w:ind w:left="319" w:leftChars="145" w:firstLine="640" w:firstLineChars="200"/>
        <w:rPr>
          <w:rFonts w:hint="eastAsia" w:ascii="仿宋_GB2312" w:eastAsia="仿宋_GB2312" w:cs="Times New Roman"/>
          <w:color w:val="000000" w:themeColor="text1"/>
          <w:sz w:val="32"/>
          <w:szCs w:val="32"/>
          <w:highlight w:val="none"/>
          <w14:textFill>
            <w14:solidFill>
              <w14:schemeClr w14:val="tx1"/>
            </w14:solidFill>
          </w14:textFill>
        </w:rPr>
      </w:pPr>
      <w:r>
        <w:rPr>
          <w:rFonts w:hint="eastAsia" w:ascii="仿宋_GB2312" w:eastAsia="仿宋_GB2312" w:cs="Times New Roman"/>
          <w:color w:val="000000" w:themeColor="text1"/>
          <w:sz w:val="32"/>
          <w:szCs w:val="32"/>
          <w:highlight w:val="none"/>
          <w:lang w:val="en-US" w:eastAsia="zh-CN"/>
          <w14:textFill>
            <w14:solidFill>
              <w14:schemeClr w14:val="tx1"/>
            </w14:solidFill>
          </w14:textFill>
        </w:rPr>
        <w:t>3</w:t>
      </w:r>
      <w:r>
        <w:rPr>
          <w:rFonts w:hint="eastAsia" w:ascii="仿宋_GB2312" w:eastAsia="仿宋_GB2312" w:cs="Times New Roman"/>
          <w:color w:val="000000" w:themeColor="text1"/>
          <w:sz w:val="32"/>
          <w:szCs w:val="32"/>
          <w:highlight w:val="none"/>
          <w:lang w:eastAsia="zh-CN"/>
          <w14:textFill>
            <w14:solidFill>
              <w14:schemeClr w14:val="tx1"/>
            </w14:solidFill>
          </w14:textFill>
        </w:rPr>
        <w:t>.</w:t>
      </w:r>
      <w:r>
        <w:rPr>
          <w:rFonts w:hint="eastAsia" w:ascii="仿宋_GB2312" w:eastAsia="仿宋_GB2312" w:cs="Times New Roman"/>
          <w:color w:val="000000" w:themeColor="text1"/>
          <w:sz w:val="32"/>
          <w:szCs w:val="32"/>
          <w:highlight w:val="none"/>
          <w14:textFill>
            <w14:solidFill>
              <w14:schemeClr w14:val="tx1"/>
            </w14:solidFill>
          </w14:textFill>
        </w:rPr>
        <w:t>社会保障和就业支出（类）行政事业单位养老支出（款）机关事业单位基本养老保险缴费支出（项）:202</w:t>
      </w:r>
      <w:r>
        <w:rPr>
          <w:rFonts w:hint="eastAsia" w:ascii="仿宋_GB2312" w:eastAsia="仿宋_GB2312" w:cs="Times New Roman"/>
          <w:color w:val="000000" w:themeColor="text1"/>
          <w:sz w:val="32"/>
          <w:szCs w:val="32"/>
          <w:highlight w:val="none"/>
          <w:lang w:val="en-US" w:eastAsia="zh-CN"/>
          <w14:textFill>
            <w14:solidFill>
              <w14:schemeClr w14:val="tx1"/>
            </w14:solidFill>
          </w14:textFill>
        </w:rPr>
        <w:t>6</w:t>
      </w:r>
      <w:r>
        <w:rPr>
          <w:rFonts w:hint="eastAsia" w:ascii="仿宋_GB2312" w:eastAsia="仿宋_GB2312" w:cs="Times New Roman"/>
          <w:color w:val="000000" w:themeColor="text1"/>
          <w:sz w:val="32"/>
          <w:szCs w:val="32"/>
          <w:highlight w:val="none"/>
          <w14:textFill>
            <w14:solidFill>
              <w14:schemeClr w14:val="tx1"/>
            </w14:solidFill>
          </w14:textFill>
        </w:rPr>
        <w:t>年预算数为</w:t>
      </w:r>
      <w:r>
        <w:rPr>
          <w:rFonts w:hint="eastAsia" w:ascii="仿宋_GB2312" w:eastAsia="仿宋_GB2312" w:cs="Times New Roman"/>
          <w:color w:val="000000" w:themeColor="text1"/>
          <w:sz w:val="32"/>
          <w:szCs w:val="32"/>
          <w:highlight w:val="none"/>
          <w:lang w:val="en-US" w:eastAsia="zh-CN"/>
          <w14:textFill>
            <w14:solidFill>
              <w14:schemeClr w14:val="tx1"/>
            </w14:solidFill>
          </w14:textFill>
        </w:rPr>
        <w:t>10.77</w:t>
      </w:r>
      <w:r>
        <w:rPr>
          <w:rFonts w:hint="eastAsia" w:ascii="仿宋_GB2312" w:eastAsia="仿宋_GB2312" w:cs="Times New Roman"/>
          <w:color w:val="000000" w:themeColor="text1"/>
          <w:sz w:val="32"/>
          <w:szCs w:val="32"/>
          <w:highlight w:val="none"/>
          <w14:textFill>
            <w14:solidFill>
              <w14:schemeClr w14:val="tx1"/>
            </w14:solidFill>
          </w14:textFill>
        </w:rPr>
        <w:t>万元，主要用于：实施养老保险制度后，部门按规定由单位缴纳的基本养老保险费支出。</w:t>
      </w:r>
    </w:p>
    <w:p w14:paraId="72E96CB8">
      <w:pPr>
        <w:pStyle w:val="2"/>
        <w:spacing w:before="300" w:afterLines="50" w:line="360" w:lineRule="auto"/>
        <w:ind w:left="319" w:leftChars="145" w:firstLine="640" w:firstLineChars="200"/>
        <w:outlineLvl w:val="1"/>
        <w:rPr>
          <w:rFonts w:hAnsi="宋体" w:cs="Times New Roman"/>
          <w:color w:val="000000" w:themeColor="text1"/>
          <w:highlight w:val="none"/>
          <w14:textFill>
            <w14:solidFill>
              <w14:schemeClr w14:val="tx1"/>
            </w14:solidFill>
          </w14:textFill>
        </w:rPr>
      </w:pPr>
      <w:r>
        <w:rPr>
          <w:rFonts w:hint="eastAsia" w:hAnsi="宋体" w:cs="Times New Roman"/>
          <w:color w:val="000000" w:themeColor="text1"/>
          <w:highlight w:val="none"/>
          <w:lang w:val="en-US" w:eastAsia="zh-CN"/>
          <w14:textFill>
            <w14:solidFill>
              <w14:schemeClr w14:val="tx1"/>
            </w14:solidFill>
          </w14:textFill>
        </w:rPr>
        <w:t>4.</w:t>
      </w:r>
      <w:r>
        <w:rPr>
          <w:rFonts w:hint="eastAsia" w:hAnsi="宋体" w:cs="Times New Roman"/>
          <w:color w:val="000000" w:themeColor="text1"/>
          <w:highlight w:val="none"/>
          <w14:textFill>
            <w14:solidFill>
              <w14:schemeClr w14:val="tx1"/>
            </w14:solidFill>
          </w14:textFill>
        </w:rPr>
        <w:t>社会保障和就业支出（类）行政事业单位养老支出（款）机关事业单位职业年金缴费支出（项）:202</w:t>
      </w:r>
      <w:r>
        <w:rPr>
          <w:rFonts w:hint="eastAsia" w:hAnsi="宋体" w:cs="Times New Roman"/>
          <w:color w:val="000000" w:themeColor="text1"/>
          <w:highlight w:val="none"/>
          <w:lang w:val="en-US" w:eastAsia="zh-CN"/>
          <w14:textFill>
            <w14:solidFill>
              <w14:schemeClr w14:val="tx1"/>
            </w14:solidFill>
          </w14:textFill>
        </w:rPr>
        <w:t>6</w:t>
      </w:r>
      <w:r>
        <w:rPr>
          <w:rFonts w:hint="eastAsia" w:hAnsi="宋体" w:cs="Times New Roman"/>
          <w:color w:val="000000" w:themeColor="text1"/>
          <w:highlight w:val="none"/>
          <w14:textFill>
            <w14:solidFill>
              <w14:schemeClr w14:val="tx1"/>
            </w14:solidFill>
          </w14:textFill>
        </w:rPr>
        <w:t>年预算数为</w:t>
      </w:r>
      <w:r>
        <w:rPr>
          <w:rFonts w:hint="eastAsia" w:hAnsi="宋体" w:cs="Times New Roman"/>
          <w:color w:val="000000" w:themeColor="text1"/>
          <w:highlight w:val="none"/>
          <w:lang w:val="en-US" w:eastAsia="zh-CN"/>
          <w14:textFill>
            <w14:solidFill>
              <w14:schemeClr w14:val="tx1"/>
            </w14:solidFill>
          </w14:textFill>
        </w:rPr>
        <w:t>5.39</w:t>
      </w:r>
      <w:r>
        <w:rPr>
          <w:rFonts w:hint="eastAsia" w:hAnsi="宋体" w:cs="Times New Roman"/>
          <w:color w:val="000000" w:themeColor="text1"/>
          <w:highlight w:val="none"/>
          <w14:textFill>
            <w14:solidFill>
              <w14:schemeClr w14:val="tx1"/>
            </w14:solidFill>
          </w14:textFill>
        </w:rPr>
        <w:t>万元，主要用于：实施养老保险制度后，部门按规定由单位缴纳的职业年金支出。</w:t>
      </w:r>
    </w:p>
    <w:p w14:paraId="2986053C">
      <w:pPr>
        <w:autoSpaceDE/>
        <w:autoSpaceDN/>
        <w:spacing w:line="560" w:lineRule="exact"/>
        <w:ind w:left="319" w:leftChars="145" w:firstLine="640" w:firstLineChars="200"/>
        <w:rPr>
          <w:rFonts w:hint="eastAsia" w:ascii="仿宋_GB2312" w:eastAsia="仿宋_GB2312" w:cs="Times New Roman"/>
          <w:color w:val="000000" w:themeColor="text1"/>
          <w:sz w:val="32"/>
          <w:szCs w:val="32"/>
          <w:highlight w:val="none"/>
          <w14:textFill>
            <w14:solidFill>
              <w14:schemeClr w14:val="tx1"/>
            </w14:solidFill>
          </w14:textFill>
        </w:rPr>
      </w:pPr>
      <w:r>
        <w:rPr>
          <w:rFonts w:hint="eastAsia" w:ascii="仿宋_GB2312" w:eastAsia="仿宋_GB2312" w:cs="Times New Roman"/>
          <w:color w:val="000000" w:themeColor="text1"/>
          <w:sz w:val="32"/>
          <w:szCs w:val="32"/>
          <w:highlight w:val="none"/>
          <w:lang w:val="en-US" w:eastAsia="zh-CN"/>
          <w14:textFill>
            <w14:solidFill>
              <w14:schemeClr w14:val="tx1"/>
            </w14:solidFill>
          </w14:textFill>
        </w:rPr>
        <w:t>5.</w:t>
      </w:r>
      <w:r>
        <w:rPr>
          <w:rFonts w:hint="eastAsia" w:ascii="仿宋_GB2312" w:eastAsia="仿宋_GB2312" w:cs="Times New Roman"/>
          <w:color w:val="000000" w:themeColor="text1"/>
          <w:sz w:val="32"/>
          <w:szCs w:val="32"/>
          <w:highlight w:val="none"/>
          <w14:textFill>
            <w14:solidFill>
              <w14:schemeClr w14:val="tx1"/>
            </w14:solidFill>
          </w14:textFill>
        </w:rPr>
        <w:t>社会保障和就业支出（类）行政事业单位养老支出（款）其他行政事业单位养老支出（项）:202</w:t>
      </w:r>
      <w:r>
        <w:rPr>
          <w:rFonts w:hint="eastAsia" w:ascii="仿宋_GB2312" w:eastAsia="仿宋_GB2312" w:cs="Times New Roman"/>
          <w:color w:val="000000" w:themeColor="text1"/>
          <w:sz w:val="32"/>
          <w:szCs w:val="32"/>
          <w:highlight w:val="none"/>
          <w:lang w:val="en-US" w:eastAsia="zh-CN"/>
          <w14:textFill>
            <w14:solidFill>
              <w14:schemeClr w14:val="tx1"/>
            </w14:solidFill>
          </w14:textFill>
        </w:rPr>
        <w:t>6</w:t>
      </w:r>
      <w:r>
        <w:rPr>
          <w:rFonts w:hint="eastAsia" w:ascii="仿宋_GB2312" w:eastAsia="仿宋_GB2312" w:cs="Times New Roman"/>
          <w:color w:val="000000" w:themeColor="text1"/>
          <w:sz w:val="32"/>
          <w:szCs w:val="32"/>
          <w:highlight w:val="none"/>
          <w14:textFill>
            <w14:solidFill>
              <w14:schemeClr w14:val="tx1"/>
            </w14:solidFill>
          </w14:textFill>
        </w:rPr>
        <w:t>年预算数为</w:t>
      </w:r>
      <w:r>
        <w:rPr>
          <w:rFonts w:hint="eastAsia" w:ascii="仿宋_GB2312" w:eastAsia="仿宋_GB2312" w:cs="Times New Roman"/>
          <w:color w:val="000000" w:themeColor="text1"/>
          <w:sz w:val="32"/>
          <w:szCs w:val="32"/>
          <w:highlight w:val="none"/>
          <w:lang w:val="en-US" w:eastAsia="zh-CN"/>
          <w14:textFill>
            <w14:solidFill>
              <w14:schemeClr w14:val="tx1"/>
            </w14:solidFill>
          </w14:textFill>
        </w:rPr>
        <w:t>1</w:t>
      </w:r>
      <w:r>
        <w:rPr>
          <w:rFonts w:hint="eastAsia" w:ascii="仿宋_GB2312" w:eastAsia="仿宋_GB2312" w:cs="Times New Roman"/>
          <w:color w:val="000000" w:themeColor="text1"/>
          <w:sz w:val="32"/>
          <w:szCs w:val="32"/>
          <w:highlight w:val="none"/>
          <w14:textFill>
            <w14:solidFill>
              <w14:schemeClr w14:val="tx1"/>
            </w14:solidFill>
          </w14:textFill>
        </w:rPr>
        <w:t>.</w:t>
      </w:r>
      <w:r>
        <w:rPr>
          <w:rFonts w:hint="eastAsia" w:ascii="仿宋_GB2312" w:eastAsia="仿宋_GB2312" w:cs="Times New Roman"/>
          <w:color w:val="000000" w:themeColor="text1"/>
          <w:sz w:val="32"/>
          <w:szCs w:val="32"/>
          <w:highlight w:val="none"/>
          <w:lang w:val="en-US" w:eastAsia="zh-CN"/>
          <w14:textFill>
            <w14:solidFill>
              <w14:schemeClr w14:val="tx1"/>
            </w14:solidFill>
          </w14:textFill>
        </w:rPr>
        <w:t>66</w:t>
      </w:r>
      <w:r>
        <w:rPr>
          <w:rFonts w:hint="eastAsia" w:ascii="仿宋_GB2312" w:eastAsia="仿宋_GB2312" w:cs="Times New Roman"/>
          <w:color w:val="000000" w:themeColor="text1"/>
          <w:sz w:val="32"/>
          <w:szCs w:val="32"/>
          <w:highlight w:val="none"/>
          <w14:textFill>
            <w14:solidFill>
              <w14:schemeClr w14:val="tx1"/>
            </w14:solidFill>
          </w14:textFill>
        </w:rPr>
        <w:t>万元，主要用于：退休人员春节慰问费及活动经费等。</w:t>
      </w:r>
    </w:p>
    <w:p w14:paraId="3A819A0A">
      <w:pPr>
        <w:pStyle w:val="2"/>
        <w:spacing w:before="300" w:afterLines="50" w:line="360" w:lineRule="auto"/>
        <w:ind w:left="319" w:leftChars="145" w:firstLine="640" w:firstLineChars="200"/>
        <w:outlineLvl w:val="1"/>
        <w:rPr>
          <w:rFonts w:hint="eastAsia" w:hAnsi="宋体" w:cs="Times New Roman"/>
          <w:color w:val="000000" w:themeColor="text1"/>
          <w:highlight w:val="none"/>
          <w:lang w:val="en-US"/>
          <w14:textFill>
            <w14:solidFill>
              <w14:schemeClr w14:val="tx1"/>
            </w14:solidFill>
          </w14:textFill>
        </w:rPr>
      </w:pPr>
      <w:r>
        <w:rPr>
          <w:rFonts w:hint="eastAsia" w:hAnsi="宋体" w:cs="Times New Roman"/>
          <w:color w:val="000000" w:themeColor="text1"/>
          <w:highlight w:val="none"/>
          <w:lang w:val="en-US" w:eastAsia="zh-CN"/>
          <w14:textFill>
            <w14:solidFill>
              <w14:schemeClr w14:val="tx1"/>
            </w14:solidFill>
          </w14:textFill>
        </w:rPr>
        <w:t>6.</w:t>
      </w:r>
      <w:r>
        <w:rPr>
          <w:rFonts w:hint="eastAsia" w:hAnsi="宋体" w:cs="Times New Roman"/>
          <w:color w:val="000000" w:themeColor="text1"/>
          <w:highlight w:val="none"/>
          <w:lang w:val="en-US"/>
          <w14:textFill>
            <w14:solidFill>
              <w14:schemeClr w14:val="tx1"/>
            </w14:solidFill>
          </w14:textFill>
        </w:rPr>
        <w:t>社会保障和就业支出（类）其他社会保障和就业支出（款）其他社会保障和就业支出（项）:</w:t>
      </w:r>
      <w:r>
        <w:rPr>
          <w:rFonts w:hint="eastAsia" w:hAnsi="宋体" w:cs="Times New Roman"/>
          <w:color w:val="000000" w:themeColor="text1"/>
          <w:highlight w:val="none"/>
          <w14:textFill>
            <w14:solidFill>
              <w14:schemeClr w14:val="tx1"/>
            </w14:solidFill>
          </w14:textFill>
        </w:rPr>
        <w:t>202</w:t>
      </w:r>
      <w:r>
        <w:rPr>
          <w:rFonts w:hint="eastAsia" w:hAnsi="宋体" w:cs="Times New Roman"/>
          <w:color w:val="000000" w:themeColor="text1"/>
          <w:highlight w:val="none"/>
          <w:lang w:val="en-US" w:eastAsia="zh-CN"/>
          <w14:textFill>
            <w14:solidFill>
              <w14:schemeClr w14:val="tx1"/>
            </w14:solidFill>
          </w14:textFill>
        </w:rPr>
        <w:t>6</w:t>
      </w:r>
      <w:r>
        <w:rPr>
          <w:rFonts w:hint="eastAsia" w:hAnsi="宋体" w:cs="Times New Roman"/>
          <w:color w:val="000000" w:themeColor="text1"/>
          <w:highlight w:val="none"/>
          <w:lang w:val="en-US"/>
          <w14:textFill>
            <w14:solidFill>
              <w14:schemeClr w14:val="tx1"/>
            </w14:solidFill>
          </w14:textFill>
        </w:rPr>
        <w:t>年预算数为0.13万元，主要用于：支付其他保险经费支出。</w:t>
      </w:r>
    </w:p>
    <w:p w14:paraId="4F05A468">
      <w:pPr>
        <w:pStyle w:val="2"/>
      </w:pPr>
    </w:p>
    <w:p w14:paraId="7326EF33">
      <w:pPr>
        <w:pStyle w:val="2"/>
        <w:numPr>
          <w:ilvl w:val="0"/>
          <w:numId w:val="0"/>
        </w:numPr>
        <w:spacing w:before="300" w:afterLines="50" w:line="360" w:lineRule="auto"/>
        <w:ind w:leftChars="245" w:right="0" w:rightChars="0"/>
        <w:outlineLvl w:val="1"/>
        <w:rPr>
          <w:rFonts w:hint="eastAsia" w:hAnsi="宋体" w:cs="Times New Roman"/>
          <w:color w:val="000000" w:themeColor="text1"/>
          <w:highlight w:val="none"/>
          <w14:textFill>
            <w14:solidFill>
              <w14:schemeClr w14:val="tx1"/>
            </w14:solidFill>
          </w14:textFill>
        </w:rPr>
      </w:pPr>
      <w:r>
        <w:rPr>
          <w:rFonts w:hint="eastAsia" w:hAnsi="宋体" w:cs="Times New Roman"/>
          <w:color w:val="000000" w:themeColor="text1"/>
          <w:highlight w:val="none"/>
          <w:lang w:val="en-US" w:eastAsia="zh-CN"/>
          <w14:textFill>
            <w14:solidFill>
              <w14:schemeClr w14:val="tx1"/>
            </w14:solidFill>
          </w14:textFill>
        </w:rPr>
        <w:t>7.</w:t>
      </w:r>
      <w:r>
        <w:rPr>
          <w:rFonts w:hint="eastAsia" w:hAnsi="宋体" w:cs="Times New Roman"/>
          <w:color w:val="000000" w:themeColor="text1"/>
          <w:highlight w:val="none"/>
          <w14:textFill>
            <w14:solidFill>
              <w14:schemeClr w14:val="tx1"/>
            </w14:solidFill>
          </w14:textFill>
        </w:rPr>
        <w:t>卫生健康支出（类）行政事业单位医疗（款）行政单位医疗（项）:202</w:t>
      </w:r>
      <w:r>
        <w:rPr>
          <w:rFonts w:hint="eastAsia" w:hAnsi="宋体" w:cs="Times New Roman"/>
          <w:color w:val="000000" w:themeColor="text1"/>
          <w:highlight w:val="none"/>
          <w:lang w:val="en-US" w:eastAsia="zh-CN"/>
          <w14:textFill>
            <w14:solidFill>
              <w14:schemeClr w14:val="tx1"/>
            </w14:solidFill>
          </w14:textFill>
        </w:rPr>
        <w:t>6</w:t>
      </w:r>
      <w:r>
        <w:rPr>
          <w:rFonts w:hint="eastAsia" w:hAnsi="宋体" w:cs="Times New Roman"/>
          <w:color w:val="000000" w:themeColor="text1"/>
          <w:highlight w:val="none"/>
          <w14:textFill>
            <w14:solidFill>
              <w14:schemeClr w14:val="tx1"/>
            </w14:solidFill>
          </w14:textFill>
        </w:rPr>
        <w:t>年预算数为</w:t>
      </w:r>
      <w:r>
        <w:rPr>
          <w:rFonts w:hint="eastAsia" w:hAnsi="宋体" w:cs="Times New Roman"/>
          <w:color w:val="000000" w:themeColor="text1"/>
          <w:highlight w:val="none"/>
          <w:lang w:val="en-US" w:eastAsia="zh-CN"/>
          <w14:textFill>
            <w14:solidFill>
              <w14:schemeClr w14:val="tx1"/>
            </w14:solidFill>
          </w14:textFill>
        </w:rPr>
        <w:t>3.04</w:t>
      </w:r>
      <w:r>
        <w:rPr>
          <w:rFonts w:hint="eastAsia" w:hAnsi="宋体" w:cs="Times New Roman"/>
          <w:color w:val="000000" w:themeColor="text1"/>
          <w:highlight w:val="none"/>
          <w14:textFill>
            <w14:solidFill>
              <w14:schemeClr w14:val="tx1"/>
            </w14:solidFill>
          </w14:textFill>
        </w:rPr>
        <w:t>万元，主要用于：行政事业单位医疗基本医疗保险缴费。</w:t>
      </w:r>
    </w:p>
    <w:p w14:paraId="15AD863D">
      <w:pPr>
        <w:pStyle w:val="2"/>
        <w:spacing w:before="300" w:afterLines="50" w:line="360" w:lineRule="auto"/>
        <w:ind w:left="319" w:leftChars="145" w:firstLine="320" w:firstLineChars="100"/>
        <w:outlineLvl w:val="1"/>
      </w:pPr>
      <w:r>
        <w:rPr>
          <w:rFonts w:hint="eastAsia" w:hAnsi="宋体" w:cs="Times New Roman"/>
          <w:color w:val="000000" w:themeColor="text1"/>
          <w:highlight w:val="none"/>
          <w:lang w:val="en-US" w:eastAsia="zh-CN"/>
          <w14:textFill>
            <w14:solidFill>
              <w14:schemeClr w14:val="tx1"/>
            </w14:solidFill>
          </w14:textFill>
        </w:rPr>
        <w:t>8</w:t>
      </w:r>
      <w:r>
        <w:rPr>
          <w:rFonts w:hint="eastAsia" w:hAnsi="宋体" w:cs="Times New Roman"/>
          <w:color w:val="000000" w:themeColor="text1"/>
          <w:highlight w:val="none"/>
          <w:lang w:eastAsia="zh-CN"/>
          <w14:textFill>
            <w14:solidFill>
              <w14:schemeClr w14:val="tx1"/>
            </w14:solidFill>
          </w14:textFill>
        </w:rPr>
        <w:t>.</w:t>
      </w:r>
      <w:r>
        <w:rPr>
          <w:rFonts w:hint="eastAsia" w:hAnsi="宋体" w:cs="Times New Roman"/>
          <w:color w:val="000000" w:themeColor="text1"/>
          <w:highlight w:val="none"/>
          <w14:textFill>
            <w14:solidFill>
              <w14:schemeClr w14:val="tx1"/>
            </w14:solidFill>
          </w14:textFill>
        </w:rPr>
        <w:t>卫生健康支出（类）行政事业单位医疗（款）公务员医疗补助（项）:202</w:t>
      </w:r>
      <w:r>
        <w:rPr>
          <w:rFonts w:hint="eastAsia" w:hAnsi="宋体" w:cs="Times New Roman"/>
          <w:color w:val="000000" w:themeColor="text1"/>
          <w:highlight w:val="none"/>
          <w:lang w:val="en-US" w:eastAsia="zh-CN"/>
          <w14:textFill>
            <w14:solidFill>
              <w14:schemeClr w14:val="tx1"/>
            </w14:solidFill>
          </w14:textFill>
        </w:rPr>
        <w:t>6</w:t>
      </w:r>
      <w:r>
        <w:rPr>
          <w:rFonts w:hint="eastAsia" w:hAnsi="宋体" w:cs="Times New Roman"/>
          <w:color w:val="000000" w:themeColor="text1"/>
          <w:highlight w:val="none"/>
          <w14:textFill>
            <w14:solidFill>
              <w14:schemeClr w14:val="tx1"/>
            </w14:solidFill>
          </w14:textFill>
        </w:rPr>
        <w:t>年预算数为0.</w:t>
      </w:r>
      <w:r>
        <w:rPr>
          <w:rFonts w:hint="eastAsia" w:hAnsi="宋体" w:cs="Times New Roman"/>
          <w:color w:val="000000" w:themeColor="text1"/>
          <w:highlight w:val="none"/>
          <w:lang w:val="en-US" w:eastAsia="zh-CN"/>
          <w14:textFill>
            <w14:solidFill>
              <w14:schemeClr w14:val="tx1"/>
            </w14:solidFill>
          </w14:textFill>
        </w:rPr>
        <w:t>8</w:t>
      </w:r>
      <w:r>
        <w:rPr>
          <w:rFonts w:hint="eastAsia" w:hAnsi="宋体" w:cs="Times New Roman"/>
          <w:color w:val="000000" w:themeColor="text1"/>
          <w:highlight w:val="none"/>
          <w14:textFill>
            <w14:solidFill>
              <w14:schemeClr w14:val="tx1"/>
            </w14:solidFill>
          </w14:textFill>
        </w:rPr>
        <w:t>万元，主要用于：行政事业单位医疗其他医疗保险缴费，公务员医疗补助。</w:t>
      </w:r>
    </w:p>
    <w:p w14:paraId="0227DD86">
      <w:pPr>
        <w:autoSpaceDE/>
        <w:autoSpaceDN/>
        <w:spacing w:line="560" w:lineRule="exact"/>
        <w:ind w:firstLine="960" w:firstLineChars="300"/>
        <w:rPr>
          <w:rFonts w:ascii="仿宋_GB2312" w:eastAsia="仿宋_GB2312" w:cs="Times New Roman"/>
          <w:color w:val="000000" w:themeColor="text1"/>
          <w:sz w:val="32"/>
          <w:szCs w:val="32"/>
          <w:highlight w:val="none"/>
          <w14:textFill>
            <w14:solidFill>
              <w14:schemeClr w14:val="tx1"/>
            </w14:solidFill>
          </w14:textFill>
        </w:rPr>
      </w:pPr>
      <w:r>
        <w:rPr>
          <w:rFonts w:hint="eastAsia" w:ascii="仿宋_GB2312" w:eastAsia="仿宋_GB2312" w:cs="Times New Roman"/>
          <w:color w:val="000000" w:themeColor="text1"/>
          <w:sz w:val="32"/>
          <w:szCs w:val="32"/>
          <w:highlight w:val="none"/>
          <w:lang w:val="en-US" w:eastAsia="zh-CN"/>
          <w14:textFill>
            <w14:solidFill>
              <w14:schemeClr w14:val="tx1"/>
            </w14:solidFill>
          </w14:textFill>
        </w:rPr>
        <w:t>9.</w:t>
      </w:r>
      <w:r>
        <w:rPr>
          <w:rFonts w:hint="eastAsia" w:ascii="仿宋_GB2312" w:eastAsia="仿宋_GB2312" w:cs="Times New Roman"/>
          <w:color w:val="000000" w:themeColor="text1"/>
          <w:sz w:val="32"/>
          <w:szCs w:val="32"/>
          <w:highlight w:val="none"/>
          <w14:textFill>
            <w14:solidFill>
              <w14:schemeClr w14:val="tx1"/>
            </w14:solidFill>
          </w14:textFill>
        </w:rPr>
        <w:t>住房保障支出（类）住房改革支出（款）住房公积金（项）:202</w:t>
      </w:r>
      <w:r>
        <w:rPr>
          <w:rFonts w:hint="eastAsia" w:ascii="仿宋_GB2312" w:eastAsia="仿宋_GB2312" w:cs="Times New Roman"/>
          <w:color w:val="000000" w:themeColor="text1"/>
          <w:sz w:val="32"/>
          <w:szCs w:val="32"/>
          <w:highlight w:val="none"/>
          <w:lang w:val="en-US" w:eastAsia="zh-CN"/>
          <w14:textFill>
            <w14:solidFill>
              <w14:schemeClr w14:val="tx1"/>
            </w14:solidFill>
          </w14:textFill>
        </w:rPr>
        <w:t>6</w:t>
      </w:r>
      <w:r>
        <w:rPr>
          <w:rFonts w:hint="eastAsia" w:ascii="仿宋_GB2312" w:eastAsia="仿宋_GB2312" w:cs="Times New Roman"/>
          <w:color w:val="000000" w:themeColor="text1"/>
          <w:sz w:val="32"/>
          <w:szCs w:val="32"/>
          <w:highlight w:val="none"/>
          <w14:textFill>
            <w14:solidFill>
              <w14:schemeClr w14:val="tx1"/>
            </w14:solidFill>
          </w14:textFill>
        </w:rPr>
        <w:t>年预算数为</w:t>
      </w:r>
      <w:r>
        <w:rPr>
          <w:rFonts w:hint="eastAsia" w:ascii="仿宋_GB2312" w:eastAsia="仿宋_GB2312" w:cs="Times New Roman"/>
          <w:color w:val="000000" w:themeColor="text1"/>
          <w:sz w:val="32"/>
          <w:szCs w:val="32"/>
          <w:highlight w:val="none"/>
          <w:lang w:val="en-US" w:eastAsia="zh-CN"/>
          <w14:textFill>
            <w14:solidFill>
              <w14:schemeClr w14:val="tx1"/>
            </w14:solidFill>
          </w14:textFill>
        </w:rPr>
        <w:t>9.36</w:t>
      </w:r>
      <w:r>
        <w:rPr>
          <w:rFonts w:hint="eastAsia" w:ascii="仿宋_GB2312" w:eastAsia="仿宋_GB2312" w:cs="Times New Roman"/>
          <w:color w:val="000000" w:themeColor="text1"/>
          <w:sz w:val="32"/>
          <w:szCs w:val="32"/>
          <w:highlight w:val="none"/>
          <w14:textFill>
            <w14:solidFill>
              <w14:schemeClr w14:val="tx1"/>
            </w14:solidFill>
          </w14:textFill>
        </w:rPr>
        <w:t>万元，主要用于：部门按人力资源和社会保障部、财政部规定的基本工资和津贴补贴以及规定比例为职工缴纳的住房公积金支出。</w:t>
      </w:r>
    </w:p>
    <w:p w14:paraId="73158989">
      <w:pPr>
        <w:pStyle w:val="2"/>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000000" w:themeColor="text1"/>
          <w:highlight w:val="none"/>
          <w14:textFill>
            <w14:solidFill>
              <w14:schemeClr w14:val="tx1"/>
            </w14:solidFill>
          </w14:textFill>
        </w:rPr>
      </w:pPr>
      <w:r>
        <w:rPr>
          <w:rFonts w:hint="eastAsia" w:ascii="宋体" w:hAnsi="宋体" w:eastAsia="黑体"/>
          <w:color w:val="000000" w:themeColor="text1"/>
          <w:highlight w:val="none"/>
          <w14:textFill>
            <w14:solidFill>
              <w14:schemeClr w14:val="tx1"/>
            </w14:solidFill>
          </w14:textFill>
        </w:rPr>
        <w:t>四、一般公共预算基本支出情况说明</w:t>
      </w:r>
      <w:bookmarkEnd w:id="43"/>
    </w:p>
    <w:p w14:paraId="270A0269">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color w:val="000000" w:themeColor="text1"/>
          <w:sz w:val="32"/>
          <w:highlight w:val="none"/>
          <w:lang w:val="en-US" w:eastAsia="zh-CN"/>
          <w14:textFill>
            <w14:solidFill>
              <w14:schemeClr w14:val="tx1"/>
            </w14:solidFill>
          </w14:textFill>
        </w:rPr>
      </w:pPr>
      <w:r>
        <w:rPr>
          <w:rFonts w:hint="eastAsia" w:ascii="仿宋_GB2312" w:eastAsia="仿宋_GB2312" w:cs="Times New Roman"/>
          <w:color w:val="000000" w:themeColor="text1"/>
          <w:sz w:val="32"/>
          <w:szCs w:val="32"/>
          <w:highlight w:val="none"/>
          <w14:textFill>
            <w14:solidFill>
              <w14:schemeClr w14:val="tx1"/>
            </w14:solidFill>
          </w14:textFill>
        </w:rPr>
        <w:t>五通桥区旅游促进和服务中心</w:t>
      </w:r>
      <w:r>
        <w:rPr>
          <w:rFonts w:hint="eastAsia" w:ascii="宋体" w:hAnsi="宋体"/>
          <w:color w:val="000000" w:themeColor="text1"/>
          <w:sz w:val="32"/>
          <w:highlight w:val="none"/>
          <w:lang w:val="en-US" w:eastAsia="zh-CN"/>
          <w14:textFill>
            <w14:solidFill>
              <w14:schemeClr w14:val="tx1"/>
            </w14:solidFill>
          </w14:textFill>
        </w:rPr>
        <w:t>2026年一般公共预算基本支出121.39万元，其中：</w:t>
      </w:r>
    </w:p>
    <w:p w14:paraId="7792C60E">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color w:val="000000" w:themeColor="text1"/>
          <w:sz w:val="32"/>
          <w:highlight w:val="none"/>
          <w:lang w:val="en-US" w:eastAsia="zh-CN"/>
          <w14:textFill>
            <w14:solidFill>
              <w14:schemeClr w14:val="tx1"/>
            </w14:solidFill>
          </w14:textFill>
        </w:rPr>
      </w:pPr>
      <w:r>
        <w:rPr>
          <w:rFonts w:hint="eastAsia" w:ascii="宋体" w:hAnsi="宋体"/>
          <w:color w:val="000000" w:themeColor="text1"/>
          <w:sz w:val="32"/>
          <w:highlight w:val="none"/>
          <w:lang w:val="en-US" w:eastAsia="zh-CN"/>
          <w14:textFill>
            <w14:solidFill>
              <w14:schemeClr w14:val="tx1"/>
            </w14:solidFill>
          </w14:textFill>
        </w:rPr>
        <w:t>人员经费104.19万元，主要包括：基本工资、津贴补贴、奖金、绩效工资、机关事业单位基本养老保险缴费、职业年金缴费、职工基本医疗保险缴费、公务员医疗补助缴费、其他社会保障缴费、住房公积金、其他工资福利支出、对个人和家庭的补助。</w:t>
      </w:r>
    </w:p>
    <w:p w14:paraId="4052F25E">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color w:val="000000" w:themeColor="text1"/>
          <w:sz w:val="32"/>
          <w:highlight w:val="none"/>
          <w:lang w:val="en-US" w:eastAsia="zh-CN"/>
          <w14:textFill>
            <w14:solidFill>
              <w14:schemeClr w14:val="tx1"/>
            </w14:solidFill>
          </w14:textFill>
        </w:rPr>
      </w:pPr>
      <w:r>
        <w:rPr>
          <w:rFonts w:hint="eastAsia" w:ascii="宋体" w:hAnsi="宋体"/>
          <w:color w:val="000000" w:themeColor="text1"/>
          <w:sz w:val="32"/>
          <w:highlight w:val="none"/>
          <w:lang w:val="en-US" w:eastAsia="zh-CN"/>
          <w14:textFill>
            <w14:solidFill>
              <w14:schemeClr w14:val="tx1"/>
            </w14:solidFill>
          </w14:textFill>
        </w:rPr>
        <w:t>公用经费17.2万元，主要包括：伙食补助费、办公费、水费、电费、邮电费、差旅费、公务接待费、劳务费、委托业务费、工会经费、福利费、其他交通费用、其他商品和服务支出。</w:t>
      </w:r>
    </w:p>
    <w:p w14:paraId="2147846C">
      <w:pPr>
        <w:pStyle w:val="2"/>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000000" w:themeColor="text1"/>
          <w:highlight w:val="none"/>
          <w14:textFill>
            <w14:solidFill>
              <w14:schemeClr w14:val="tx1"/>
            </w14:solidFill>
          </w14:textFill>
        </w:rPr>
      </w:pPr>
      <w:bookmarkStart w:id="44" w:name="_Toc3206"/>
      <w:r>
        <w:rPr>
          <w:rFonts w:hint="eastAsia" w:ascii="宋体" w:hAnsi="宋体" w:eastAsia="黑体"/>
          <w:color w:val="000000" w:themeColor="text1"/>
          <w:highlight w:val="none"/>
          <w14:textFill>
            <w14:solidFill>
              <w14:schemeClr w14:val="tx1"/>
            </w14:solidFill>
          </w14:textFill>
        </w:rPr>
        <w:t>五、“三公”经费财政拨款预算安排情况说明</w:t>
      </w:r>
      <w:bookmarkEnd w:id="44"/>
    </w:p>
    <w:p w14:paraId="7F98D657">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color w:val="000000" w:themeColor="text1"/>
          <w:sz w:val="32"/>
          <w:highlight w:val="none"/>
          <w:lang w:val="en-US" w:eastAsia="zh-CN"/>
          <w14:textFill>
            <w14:solidFill>
              <w14:schemeClr w14:val="tx1"/>
            </w14:solidFill>
          </w14:textFill>
        </w:rPr>
      </w:pPr>
      <w:r>
        <w:rPr>
          <w:rFonts w:hint="eastAsia" w:ascii="仿宋_GB2312" w:eastAsia="仿宋_GB2312" w:cs="Times New Roman"/>
          <w:color w:val="000000" w:themeColor="text1"/>
          <w:sz w:val="32"/>
          <w:szCs w:val="32"/>
          <w:highlight w:val="none"/>
          <w14:textFill>
            <w14:solidFill>
              <w14:schemeClr w14:val="tx1"/>
            </w14:solidFill>
          </w14:textFill>
        </w:rPr>
        <w:t>五通桥区旅游促进和服务中心</w:t>
      </w:r>
      <w:r>
        <w:rPr>
          <w:rFonts w:hint="eastAsia" w:ascii="宋体" w:hAnsi="宋体"/>
          <w:color w:val="000000" w:themeColor="text1"/>
          <w:sz w:val="32"/>
          <w:highlight w:val="none"/>
          <w:lang w:val="en-US" w:eastAsia="zh-CN"/>
          <w14:textFill>
            <w14:solidFill>
              <w14:schemeClr w14:val="tx1"/>
            </w14:solidFill>
          </w14:textFill>
        </w:rPr>
        <w:t>2026年“三公”经费财政拨款预算数0.5万元，其中：公务接待费0.5万元，公务用车购置0万元，公车运行维护费0万元。</w:t>
      </w:r>
    </w:p>
    <w:p w14:paraId="51AE33D2">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color w:val="000000" w:themeColor="text1"/>
          <w:sz w:val="32"/>
          <w:highlight w:val="none"/>
          <w:lang w:val="en-US" w:eastAsia="zh-CN"/>
          <w14:textFill>
            <w14:solidFill>
              <w14:schemeClr w14:val="tx1"/>
            </w14:solidFill>
          </w14:textFill>
        </w:rPr>
      </w:pPr>
      <w:r>
        <w:rPr>
          <w:rFonts w:hint="eastAsia" w:ascii="宋体" w:hAnsi="宋体"/>
          <w:color w:val="000000" w:themeColor="text1"/>
          <w:sz w:val="32"/>
          <w:highlight w:val="none"/>
          <w:lang w:val="en-US" w:eastAsia="zh-CN"/>
          <w14:textFill>
            <w14:solidFill>
              <w14:schemeClr w14:val="tx1"/>
            </w14:solidFill>
          </w14:textFill>
        </w:rPr>
        <w:t>2026年公务接待费计划用于</w:t>
      </w:r>
      <w:r>
        <w:rPr>
          <w:rFonts w:hint="eastAsia" w:ascii="宋体" w:hAnsi="宋体"/>
          <w:color w:val="000000" w:themeColor="text1"/>
          <w:sz w:val="32"/>
          <w:highlight w:val="none"/>
          <w:lang w:val="en-US"/>
          <w14:textFill>
            <w14:solidFill>
              <w14:schemeClr w14:val="tx1"/>
            </w14:solidFill>
          </w14:textFill>
        </w:rPr>
        <w:t>10次接待，每次预计500元</w:t>
      </w:r>
      <w:r>
        <w:rPr>
          <w:rFonts w:hint="eastAsia" w:ascii="宋体" w:hAnsi="宋体"/>
          <w:color w:val="000000" w:themeColor="text1"/>
          <w:sz w:val="32"/>
          <w:highlight w:val="none"/>
          <w:lang w:val="en-US" w:eastAsia="zh-CN"/>
          <w14:textFill>
            <w14:solidFill>
              <w14:schemeClr w14:val="tx1"/>
            </w14:solidFill>
          </w14:textFill>
        </w:rPr>
        <w:t>。</w:t>
      </w:r>
    </w:p>
    <w:p w14:paraId="564BF2E0">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color w:val="000000" w:themeColor="text1"/>
          <w:highlight w:val="none"/>
          <w14:textFill>
            <w14:solidFill>
              <w14:schemeClr w14:val="tx1"/>
            </w14:solidFill>
          </w14:textFill>
        </w:rPr>
      </w:pPr>
      <w:bookmarkStart w:id="45" w:name="_Toc24108"/>
      <w:r>
        <w:rPr>
          <w:rFonts w:ascii="宋体" w:hAnsi="宋体"/>
          <w:color w:val="000000" w:themeColor="text1"/>
          <w:highlight w:val="none"/>
          <w14:textFill>
            <w14:solidFill>
              <w14:schemeClr w14:val="tx1"/>
            </w14:solidFill>
          </w14:textFill>
        </w:rPr>
        <w:t>（一）</w:t>
      </w:r>
      <w:r>
        <w:rPr>
          <w:rFonts w:hint="eastAsia" w:ascii="宋体" w:hAnsi="宋体"/>
          <w:color w:val="000000" w:themeColor="text1"/>
          <w:highlight w:val="none"/>
          <w:lang w:val="en-US" w:eastAsia="zh-CN"/>
          <w14:textFill>
            <w14:solidFill>
              <w14:schemeClr w14:val="tx1"/>
            </w14:solidFill>
          </w14:textFill>
        </w:rPr>
        <w:t>公务接待费变化情况</w:t>
      </w:r>
      <w:bookmarkEnd w:id="45"/>
    </w:p>
    <w:p w14:paraId="4CD7B690">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color w:val="000000" w:themeColor="text1"/>
          <w:sz w:val="32"/>
          <w:highlight w:val="none"/>
          <w:lang w:val="en-US" w:eastAsia="zh-CN"/>
          <w14:textFill>
            <w14:solidFill>
              <w14:schemeClr w14:val="tx1"/>
            </w14:solidFill>
          </w14:textFill>
        </w:rPr>
      </w:pPr>
      <w:r>
        <w:rPr>
          <w:rFonts w:hint="default" w:ascii="宋体" w:hAnsi="宋体"/>
          <w:color w:val="000000" w:themeColor="text1"/>
          <w:sz w:val="32"/>
          <w:highlight w:val="none"/>
          <w:lang w:val="en-US" w:eastAsia="zh-CN"/>
          <w14:textFill>
            <w14:solidFill>
              <w14:schemeClr w14:val="tx1"/>
            </w14:solidFill>
          </w14:textFill>
        </w:rPr>
        <w:t>公务接待费较</w:t>
      </w:r>
      <w:r>
        <w:rPr>
          <w:rFonts w:hint="eastAsia" w:ascii="宋体" w:hAnsi="宋体"/>
          <w:color w:val="000000" w:themeColor="text1"/>
          <w:sz w:val="32"/>
          <w:highlight w:val="none"/>
          <w:lang w:val="en-US" w:eastAsia="zh-CN"/>
          <w14:textFill>
            <w14:solidFill>
              <w14:schemeClr w14:val="tx1"/>
            </w14:solidFill>
          </w14:textFill>
        </w:rPr>
        <w:t>2025</w:t>
      </w:r>
      <w:r>
        <w:rPr>
          <w:rFonts w:hint="default" w:ascii="宋体" w:hAnsi="宋体"/>
          <w:color w:val="000000" w:themeColor="text1"/>
          <w:sz w:val="32"/>
          <w:highlight w:val="none"/>
          <w:lang w:val="en-US" w:eastAsia="zh-CN"/>
          <w14:textFill>
            <w14:solidFill>
              <w14:schemeClr w14:val="tx1"/>
            </w14:solidFill>
          </w14:textFill>
        </w:rPr>
        <w:t>年预算</w:t>
      </w:r>
      <w:r>
        <w:rPr>
          <w:rFonts w:hint="eastAsia" w:ascii="宋体" w:hAnsi="宋体"/>
          <w:color w:val="000000" w:themeColor="text1"/>
          <w:sz w:val="32"/>
          <w:highlight w:val="none"/>
          <w:lang w:val="en-US" w:eastAsia="zh-CN"/>
          <w14:textFill>
            <w14:solidFill>
              <w14:schemeClr w14:val="tx1"/>
            </w14:solidFill>
          </w14:textFill>
        </w:rPr>
        <w:t>0.5</w:t>
      </w:r>
      <w:r>
        <w:rPr>
          <w:rFonts w:hint="default" w:ascii="宋体" w:hAnsi="宋体"/>
          <w:color w:val="000000" w:themeColor="text1"/>
          <w:sz w:val="32"/>
          <w:highlight w:val="none"/>
          <w:lang w:val="en-US" w:eastAsia="zh-CN"/>
          <w14:textFill>
            <w14:solidFill>
              <w14:schemeClr w14:val="tx1"/>
            </w14:solidFill>
          </w14:textFill>
        </w:rPr>
        <w:t>万元</w:t>
      </w:r>
      <w:r>
        <w:rPr>
          <w:rFonts w:hint="eastAsia" w:ascii="宋体" w:hAnsi="宋体"/>
          <w:color w:val="000000" w:themeColor="text1"/>
          <w:sz w:val="32"/>
          <w:highlight w:val="none"/>
          <w:lang w:val="en-US" w:eastAsia="zh-CN"/>
          <w14:textFill>
            <w14:solidFill>
              <w14:schemeClr w14:val="tx1"/>
            </w14:solidFill>
          </w14:textFill>
        </w:rPr>
        <w:t>持平</w:t>
      </w:r>
      <w:r>
        <w:rPr>
          <w:rFonts w:hint="default" w:ascii="宋体" w:hAnsi="宋体"/>
          <w:color w:val="000000" w:themeColor="text1"/>
          <w:sz w:val="32"/>
          <w:highlight w:val="none"/>
          <w:lang w:val="en-US" w:eastAsia="zh-CN"/>
          <w14:textFill>
            <w14:solidFill>
              <w14:schemeClr w14:val="tx1"/>
            </w14:solidFill>
          </w14:textFill>
        </w:rPr>
        <w:t>。主要原因是厉行节约，压缩接待规模和接待费用。</w:t>
      </w:r>
    </w:p>
    <w:p w14:paraId="1F46C0F3">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color w:val="000000" w:themeColor="text1"/>
          <w:highlight w:val="none"/>
          <w14:textFill>
            <w14:solidFill>
              <w14:schemeClr w14:val="tx1"/>
            </w14:solidFill>
          </w14:textFill>
        </w:rPr>
      </w:pPr>
      <w:bookmarkStart w:id="46" w:name="_Toc3483"/>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二</w:t>
      </w:r>
      <w:r>
        <w:rPr>
          <w:rFonts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公务用车购置及运行维护费变化情况</w:t>
      </w:r>
      <w:bookmarkEnd w:id="46"/>
    </w:p>
    <w:p w14:paraId="54242760">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color w:val="000000" w:themeColor="text1"/>
          <w:sz w:val="32"/>
          <w:highlight w:val="none"/>
          <w:lang w:val="en-US" w:eastAsia="zh-CN"/>
          <w14:textFill>
            <w14:solidFill>
              <w14:schemeClr w14:val="tx1"/>
            </w14:solidFill>
          </w14:textFill>
        </w:rPr>
      </w:pPr>
      <w:r>
        <w:rPr>
          <w:rFonts w:hint="default" w:ascii="宋体" w:hAnsi="宋体"/>
          <w:color w:val="000000" w:themeColor="text1"/>
          <w:sz w:val="32"/>
          <w:highlight w:val="none"/>
          <w:lang w:val="en-US" w:eastAsia="zh-CN"/>
          <w14:textFill>
            <w14:solidFill>
              <w14:schemeClr w14:val="tx1"/>
            </w14:solidFill>
          </w14:textFill>
        </w:rPr>
        <w:t>公务用车购置及运行维护费较</w:t>
      </w:r>
      <w:r>
        <w:rPr>
          <w:rFonts w:hint="eastAsia" w:ascii="宋体" w:hAnsi="宋体"/>
          <w:color w:val="000000" w:themeColor="text1"/>
          <w:sz w:val="32"/>
          <w:highlight w:val="none"/>
          <w:lang w:val="en-US" w:eastAsia="zh-CN"/>
          <w14:textFill>
            <w14:solidFill>
              <w14:schemeClr w14:val="tx1"/>
            </w14:solidFill>
          </w14:textFill>
        </w:rPr>
        <w:t>2025</w:t>
      </w:r>
      <w:r>
        <w:rPr>
          <w:rFonts w:hint="default" w:ascii="宋体" w:hAnsi="宋体"/>
          <w:color w:val="000000" w:themeColor="text1"/>
          <w:sz w:val="32"/>
          <w:highlight w:val="none"/>
          <w:lang w:val="en-US" w:eastAsia="zh-CN"/>
          <w14:textFill>
            <w14:solidFill>
              <w14:schemeClr w14:val="tx1"/>
            </w14:solidFill>
          </w14:textFill>
        </w:rPr>
        <w:t>预算</w:t>
      </w:r>
      <w:r>
        <w:rPr>
          <w:rFonts w:hint="eastAsia" w:ascii="宋体" w:hAnsi="宋体"/>
          <w:color w:val="000000" w:themeColor="text1"/>
          <w:sz w:val="32"/>
          <w:highlight w:val="none"/>
          <w:lang w:val="en-US" w:eastAsia="zh-CN"/>
          <w14:textFill>
            <w14:solidFill>
              <w14:schemeClr w14:val="tx1"/>
            </w14:solidFill>
          </w14:textFill>
        </w:rPr>
        <w:t>0</w:t>
      </w:r>
      <w:r>
        <w:rPr>
          <w:rFonts w:hint="default" w:ascii="宋体" w:hAnsi="宋体"/>
          <w:color w:val="000000" w:themeColor="text1"/>
          <w:sz w:val="32"/>
          <w:highlight w:val="none"/>
          <w:lang w:val="en-US" w:eastAsia="zh-CN"/>
          <w14:textFill>
            <w14:solidFill>
              <w14:schemeClr w14:val="tx1"/>
            </w14:solidFill>
          </w14:textFill>
        </w:rPr>
        <w:t>万元预算持平。主要原因是厉行节约，规范公务出行，尽量乘坐公共交通工具。</w:t>
      </w:r>
    </w:p>
    <w:p w14:paraId="4C2B80C8">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color w:val="000000" w:themeColor="text1"/>
          <w:sz w:val="32"/>
          <w:highlight w:val="none"/>
          <w:lang w:val="en-US" w:eastAsia="zh-CN"/>
          <w14:textFill>
            <w14:solidFill>
              <w14:schemeClr w14:val="tx1"/>
            </w14:solidFill>
          </w14:textFill>
        </w:rPr>
      </w:pPr>
      <w:r>
        <w:rPr>
          <w:rFonts w:hint="default" w:ascii="宋体" w:hAnsi="宋体"/>
          <w:color w:val="000000" w:themeColor="text1"/>
          <w:sz w:val="32"/>
          <w:highlight w:val="none"/>
          <w:lang w:val="en-US" w:eastAsia="zh-CN"/>
          <w14:textFill>
            <w14:solidFill>
              <w14:schemeClr w14:val="tx1"/>
            </w14:solidFill>
          </w14:textFill>
        </w:rPr>
        <w:t>单位实有公务用车</w:t>
      </w:r>
      <w:r>
        <w:rPr>
          <w:rFonts w:hint="eastAsia" w:ascii="宋体" w:hAnsi="宋体"/>
          <w:color w:val="000000" w:themeColor="text1"/>
          <w:sz w:val="32"/>
          <w:highlight w:val="none"/>
          <w:lang w:val="en-US" w:eastAsia="zh-CN"/>
          <w14:textFill>
            <w14:solidFill>
              <w14:schemeClr w14:val="tx1"/>
            </w14:solidFill>
          </w14:textFill>
        </w:rPr>
        <w:t>0</w:t>
      </w:r>
      <w:r>
        <w:rPr>
          <w:rFonts w:hint="default" w:ascii="宋体" w:hAnsi="宋体"/>
          <w:color w:val="000000" w:themeColor="text1"/>
          <w:sz w:val="32"/>
          <w:highlight w:val="none"/>
          <w:lang w:val="en-US" w:eastAsia="zh-CN"/>
          <w14:textFill>
            <w14:solidFill>
              <w14:schemeClr w14:val="tx1"/>
            </w14:solidFill>
          </w14:textFill>
        </w:rPr>
        <w:t>辆，其中：轿车</w:t>
      </w:r>
      <w:r>
        <w:rPr>
          <w:rFonts w:hint="eastAsia" w:ascii="宋体" w:hAnsi="宋体"/>
          <w:color w:val="000000" w:themeColor="text1"/>
          <w:sz w:val="32"/>
          <w:highlight w:val="none"/>
          <w:lang w:val="en-US" w:eastAsia="zh-CN"/>
          <w14:textFill>
            <w14:solidFill>
              <w14:schemeClr w14:val="tx1"/>
            </w14:solidFill>
          </w14:textFill>
        </w:rPr>
        <w:t>0</w:t>
      </w:r>
      <w:r>
        <w:rPr>
          <w:rFonts w:hint="default" w:ascii="宋体" w:hAnsi="宋体"/>
          <w:color w:val="000000" w:themeColor="text1"/>
          <w:sz w:val="32"/>
          <w:highlight w:val="none"/>
          <w:lang w:val="en-US" w:eastAsia="zh-CN"/>
          <w14:textFill>
            <w14:solidFill>
              <w14:schemeClr w14:val="tx1"/>
            </w14:solidFill>
          </w14:textFill>
        </w:rPr>
        <w:t>辆，多功能乘用车</w:t>
      </w:r>
      <w:r>
        <w:rPr>
          <w:rFonts w:hint="eastAsia" w:ascii="宋体" w:hAnsi="宋体"/>
          <w:color w:val="000000" w:themeColor="text1"/>
          <w:sz w:val="32"/>
          <w:highlight w:val="none"/>
          <w:lang w:val="en-US" w:eastAsia="zh-CN"/>
          <w14:textFill>
            <w14:solidFill>
              <w14:schemeClr w14:val="tx1"/>
            </w14:solidFill>
          </w14:textFill>
        </w:rPr>
        <w:t>0</w:t>
      </w:r>
      <w:r>
        <w:rPr>
          <w:rFonts w:hint="default" w:ascii="宋体" w:hAnsi="宋体"/>
          <w:color w:val="000000" w:themeColor="text1"/>
          <w:sz w:val="32"/>
          <w:highlight w:val="none"/>
          <w:lang w:val="en-US" w:eastAsia="zh-CN"/>
          <w14:textFill>
            <w14:solidFill>
              <w14:schemeClr w14:val="tx1"/>
            </w14:solidFill>
          </w14:textFill>
        </w:rPr>
        <w:t>辆。</w:t>
      </w:r>
    </w:p>
    <w:p w14:paraId="0E29D43B">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color w:val="000000" w:themeColor="text1"/>
          <w:sz w:val="32"/>
          <w:highlight w:val="none"/>
          <w:lang w:val="en-US" w:eastAsia="zh-CN"/>
          <w14:textFill>
            <w14:solidFill>
              <w14:schemeClr w14:val="tx1"/>
            </w14:solidFill>
          </w14:textFill>
        </w:rPr>
      </w:pPr>
      <w:r>
        <w:rPr>
          <w:rFonts w:hint="eastAsia" w:ascii="宋体" w:hAnsi="宋体"/>
          <w:color w:val="000000" w:themeColor="text1"/>
          <w:sz w:val="32"/>
          <w:highlight w:val="none"/>
          <w:lang w:val="en-US" w:eastAsia="zh-CN"/>
          <w14:textFill>
            <w14:solidFill>
              <w14:schemeClr w14:val="tx1"/>
            </w14:solidFill>
          </w14:textFill>
        </w:rPr>
        <w:t>2026</w:t>
      </w:r>
      <w:r>
        <w:rPr>
          <w:rFonts w:hint="default" w:ascii="宋体" w:hAnsi="宋体"/>
          <w:color w:val="000000" w:themeColor="text1"/>
          <w:sz w:val="32"/>
          <w:highlight w:val="none"/>
          <w:lang w:val="en-US" w:eastAsia="zh-CN"/>
          <w14:textFill>
            <w14:solidFill>
              <w14:schemeClr w14:val="tx1"/>
            </w14:solidFill>
          </w14:textFill>
        </w:rPr>
        <w:t>年安排公务用车购置费</w:t>
      </w:r>
      <w:r>
        <w:rPr>
          <w:rFonts w:hint="eastAsia" w:ascii="宋体" w:hAnsi="宋体"/>
          <w:color w:val="000000" w:themeColor="text1"/>
          <w:sz w:val="32"/>
          <w:highlight w:val="none"/>
          <w:lang w:val="en-US" w:eastAsia="zh-CN"/>
          <w14:textFill>
            <w14:solidFill>
              <w14:schemeClr w14:val="tx1"/>
            </w14:solidFill>
          </w14:textFill>
        </w:rPr>
        <w:t>0</w:t>
      </w:r>
      <w:r>
        <w:rPr>
          <w:rFonts w:hint="default" w:ascii="宋体" w:hAnsi="宋体"/>
          <w:color w:val="000000" w:themeColor="text1"/>
          <w:sz w:val="32"/>
          <w:highlight w:val="none"/>
          <w:lang w:val="en-US" w:eastAsia="zh-CN"/>
          <w14:textFill>
            <w14:solidFill>
              <w14:schemeClr w14:val="tx1"/>
            </w14:solidFill>
          </w14:textFill>
        </w:rPr>
        <w:t>万元。</w:t>
      </w:r>
    </w:p>
    <w:p w14:paraId="047F5F5E">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color w:val="000000" w:themeColor="text1"/>
          <w:sz w:val="32"/>
          <w:highlight w:val="none"/>
          <w:lang w:val="en-US" w:eastAsia="zh-CN"/>
          <w14:textFill>
            <w14:solidFill>
              <w14:schemeClr w14:val="tx1"/>
            </w14:solidFill>
          </w14:textFill>
        </w:rPr>
      </w:pPr>
      <w:r>
        <w:rPr>
          <w:rFonts w:hint="eastAsia" w:ascii="宋体" w:hAnsi="宋体"/>
          <w:color w:val="000000" w:themeColor="text1"/>
          <w:sz w:val="32"/>
          <w:highlight w:val="none"/>
          <w:lang w:val="en-US" w:eastAsia="zh-CN"/>
          <w14:textFill>
            <w14:solidFill>
              <w14:schemeClr w14:val="tx1"/>
            </w14:solidFill>
          </w14:textFill>
        </w:rPr>
        <w:t>2026</w:t>
      </w:r>
      <w:r>
        <w:rPr>
          <w:rFonts w:hint="default" w:ascii="宋体" w:hAnsi="宋体"/>
          <w:color w:val="000000" w:themeColor="text1"/>
          <w:sz w:val="32"/>
          <w:highlight w:val="none"/>
          <w:lang w:val="en-US" w:eastAsia="zh-CN"/>
          <w14:textFill>
            <w14:solidFill>
              <w14:schemeClr w14:val="tx1"/>
            </w14:solidFill>
          </w14:textFill>
        </w:rPr>
        <w:t>年安排公务用车运行维护费</w:t>
      </w:r>
      <w:r>
        <w:rPr>
          <w:rFonts w:hint="eastAsia" w:ascii="宋体" w:hAnsi="宋体"/>
          <w:color w:val="000000" w:themeColor="text1"/>
          <w:sz w:val="32"/>
          <w:highlight w:val="none"/>
          <w:lang w:val="en-US" w:eastAsia="zh-CN"/>
          <w14:textFill>
            <w14:solidFill>
              <w14:schemeClr w14:val="tx1"/>
            </w14:solidFill>
          </w14:textFill>
        </w:rPr>
        <w:t>0</w:t>
      </w:r>
      <w:r>
        <w:rPr>
          <w:rFonts w:hint="default" w:ascii="宋体" w:hAnsi="宋体"/>
          <w:color w:val="000000" w:themeColor="text1"/>
          <w:sz w:val="32"/>
          <w:highlight w:val="none"/>
          <w:lang w:val="en-US" w:eastAsia="zh-CN"/>
          <w14:textFill>
            <w14:solidFill>
              <w14:schemeClr w14:val="tx1"/>
            </w14:solidFill>
          </w14:textFill>
        </w:rPr>
        <w:t>万元。</w:t>
      </w:r>
    </w:p>
    <w:p w14:paraId="43D46692">
      <w:pPr>
        <w:pStyle w:val="2"/>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000000" w:themeColor="text1"/>
          <w:highlight w:val="none"/>
          <w14:textFill>
            <w14:solidFill>
              <w14:schemeClr w14:val="tx1"/>
            </w14:solidFill>
          </w14:textFill>
        </w:rPr>
      </w:pPr>
      <w:bookmarkStart w:id="47" w:name="_Toc27419"/>
      <w:r>
        <w:rPr>
          <w:rFonts w:hint="eastAsia" w:ascii="宋体" w:hAnsi="宋体" w:eastAsia="黑体"/>
          <w:color w:val="000000" w:themeColor="text1"/>
          <w:highlight w:val="none"/>
          <w14:textFill>
            <w14:solidFill>
              <w14:schemeClr w14:val="tx1"/>
            </w14:solidFill>
          </w14:textFill>
        </w:rPr>
        <w:t>六、政府性基金预算支出情况说明</w:t>
      </w:r>
      <w:bookmarkEnd w:id="47"/>
    </w:p>
    <w:p w14:paraId="28D05508">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color w:val="000000" w:themeColor="text1"/>
          <w:sz w:val="32"/>
          <w:highlight w:val="none"/>
          <w:lang w:val="en-US" w:eastAsia="zh-CN"/>
          <w14:textFill>
            <w14:solidFill>
              <w14:schemeClr w14:val="tx1"/>
            </w14:solidFill>
          </w14:textFill>
        </w:rPr>
      </w:pPr>
      <w:r>
        <w:rPr>
          <w:rFonts w:hint="eastAsia" w:ascii="仿宋_GB2312" w:eastAsia="仿宋_GB2312" w:cs="Times New Roman"/>
          <w:color w:val="000000" w:themeColor="text1"/>
          <w:sz w:val="32"/>
          <w:szCs w:val="32"/>
          <w:highlight w:val="none"/>
          <w14:textFill>
            <w14:solidFill>
              <w14:schemeClr w14:val="tx1"/>
            </w14:solidFill>
          </w14:textFill>
        </w:rPr>
        <w:t>五通桥区旅游促进和服务中心</w:t>
      </w:r>
      <w:r>
        <w:rPr>
          <w:rFonts w:hint="eastAsia" w:ascii="宋体" w:hAnsi="宋体"/>
          <w:color w:val="000000" w:themeColor="text1"/>
          <w:sz w:val="32"/>
          <w:highlight w:val="none"/>
          <w:lang w:val="en-US" w:eastAsia="zh-CN"/>
          <w14:textFill>
            <w14:solidFill>
              <w14:schemeClr w14:val="tx1"/>
            </w14:solidFill>
          </w14:textFill>
        </w:rPr>
        <w:t>2026</w:t>
      </w:r>
      <w:r>
        <w:rPr>
          <w:rFonts w:hint="default" w:ascii="宋体" w:hAnsi="宋体"/>
          <w:color w:val="000000" w:themeColor="text1"/>
          <w:sz w:val="32"/>
          <w:highlight w:val="none"/>
          <w:lang w:val="en-US" w:eastAsia="zh-CN"/>
          <w14:textFill>
            <w14:solidFill>
              <w14:schemeClr w14:val="tx1"/>
            </w14:solidFill>
          </w14:textFill>
        </w:rPr>
        <w:t>年政府性基金预算拨款安排支出</w:t>
      </w:r>
      <w:r>
        <w:rPr>
          <w:rFonts w:hint="eastAsia" w:ascii="宋体" w:hAnsi="宋体"/>
          <w:color w:val="000000" w:themeColor="text1"/>
          <w:sz w:val="32"/>
          <w:highlight w:val="none"/>
          <w:lang w:val="en-US" w:eastAsia="zh-CN"/>
          <w14:textFill>
            <w14:solidFill>
              <w14:schemeClr w14:val="tx1"/>
            </w14:solidFill>
          </w14:textFill>
        </w:rPr>
        <w:t>0万元，较上年预算数持平。</w:t>
      </w:r>
    </w:p>
    <w:p w14:paraId="7FF05AEA">
      <w:pPr>
        <w:pStyle w:val="2"/>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000000" w:themeColor="text1"/>
          <w:highlight w:val="none"/>
          <w14:textFill>
            <w14:solidFill>
              <w14:schemeClr w14:val="tx1"/>
            </w14:solidFill>
          </w14:textFill>
        </w:rPr>
      </w:pPr>
      <w:bookmarkStart w:id="48" w:name="_Toc17512"/>
      <w:r>
        <w:rPr>
          <w:rFonts w:hint="eastAsia" w:ascii="宋体" w:hAnsi="宋体" w:eastAsia="黑体"/>
          <w:color w:val="000000" w:themeColor="text1"/>
          <w:highlight w:val="none"/>
          <w:lang w:val="en-US" w:eastAsia="zh-CN"/>
          <w14:textFill>
            <w14:solidFill>
              <w14:schemeClr w14:val="tx1"/>
            </w14:solidFill>
          </w14:textFill>
        </w:rPr>
        <w:t>七、</w:t>
      </w:r>
      <w:r>
        <w:rPr>
          <w:rFonts w:hint="eastAsia" w:ascii="宋体" w:hAnsi="宋体" w:eastAsia="黑体"/>
          <w:color w:val="000000" w:themeColor="text1"/>
          <w:highlight w:val="none"/>
          <w14:textFill>
            <w14:solidFill>
              <w14:schemeClr w14:val="tx1"/>
            </w14:solidFill>
          </w14:textFill>
        </w:rPr>
        <w:t>国有资本经营预算情况说明</w:t>
      </w:r>
      <w:bookmarkEnd w:id="48"/>
    </w:p>
    <w:p w14:paraId="0F62A407">
      <w:pPr>
        <w:pStyle w:val="14"/>
        <w:tabs>
          <w:tab w:val="left" w:pos="1784"/>
        </w:tabs>
        <w:spacing w:beforeLines="100" w:afterLines="50" w:line="560" w:lineRule="exact"/>
        <w:ind w:left="660" w:leftChars="300" w:right="660" w:rightChars="300" w:firstLineChars="200"/>
        <w:rPr>
          <w:rFonts w:ascii="宋体" w:hAnsi="宋体"/>
          <w:color w:val="000000" w:themeColor="text1"/>
          <w:sz w:val="32"/>
          <w:highlight w:val="none"/>
          <w:lang w:val="en-US"/>
          <w14:textFill>
            <w14:solidFill>
              <w14:schemeClr w14:val="tx1"/>
            </w14:solidFill>
          </w14:textFill>
        </w:rPr>
      </w:pPr>
      <w:bookmarkStart w:id="49" w:name="_Toc904"/>
      <w:r>
        <w:rPr>
          <w:rFonts w:ascii="宋体" w:hAnsi="宋体"/>
          <w:color w:val="000000" w:themeColor="text1"/>
          <w:sz w:val="32"/>
          <w:highlight w:val="none"/>
          <w:lang w:val="en-US"/>
          <w14:textFill>
            <w14:solidFill>
              <w14:schemeClr w14:val="tx1"/>
            </w14:solidFill>
          </w14:textFill>
        </w:rPr>
        <w:t>乐山市五通桥区旅游促进和服务中心</w:t>
      </w:r>
      <w:r>
        <w:rPr>
          <w:rFonts w:hint="eastAsia" w:ascii="宋体" w:hAnsi="宋体"/>
          <w:color w:val="000000" w:themeColor="text1"/>
          <w:sz w:val="32"/>
          <w:highlight w:val="none"/>
          <w:lang w:val="en-US"/>
          <w14:textFill>
            <w14:solidFill>
              <w14:schemeClr w14:val="tx1"/>
            </w14:solidFill>
          </w14:textFill>
        </w:rPr>
        <w:t>202</w:t>
      </w:r>
      <w:r>
        <w:rPr>
          <w:rFonts w:hint="eastAsia" w:ascii="宋体" w:hAnsi="宋体"/>
          <w:color w:val="000000" w:themeColor="text1"/>
          <w:sz w:val="32"/>
          <w:highlight w:val="none"/>
          <w:lang w:val="en-US" w:eastAsia="zh-CN"/>
          <w14:textFill>
            <w14:solidFill>
              <w14:schemeClr w14:val="tx1"/>
            </w14:solidFill>
          </w14:textFill>
        </w:rPr>
        <w:t>6</w:t>
      </w:r>
      <w:r>
        <w:rPr>
          <w:rFonts w:hint="eastAsia" w:ascii="宋体" w:hAnsi="宋体"/>
          <w:color w:val="000000" w:themeColor="text1"/>
          <w:sz w:val="32"/>
          <w:highlight w:val="none"/>
          <w:lang w:val="en-US"/>
          <w14:textFill>
            <w14:solidFill>
              <w14:schemeClr w14:val="tx1"/>
            </w14:solidFill>
          </w14:textFill>
        </w:rPr>
        <w:t>年国有资本经营预算拨款安排支出0万元,较上年预算数持平。</w:t>
      </w:r>
    </w:p>
    <w:p w14:paraId="3504A7A9">
      <w:pPr>
        <w:pStyle w:val="2"/>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000000" w:themeColor="text1"/>
          <w:highlight w:val="none"/>
          <w:lang w:val="en-US" w:eastAsia="zh-CN"/>
          <w14:textFill>
            <w14:solidFill>
              <w14:schemeClr w14:val="tx1"/>
            </w14:solidFill>
          </w14:textFill>
        </w:rPr>
      </w:pPr>
      <w:r>
        <w:rPr>
          <w:rFonts w:hint="eastAsia" w:ascii="宋体" w:hAnsi="宋体" w:eastAsia="黑体"/>
          <w:color w:val="000000" w:themeColor="text1"/>
          <w:highlight w:val="none"/>
          <w:lang w:val="en-US" w:eastAsia="zh-CN"/>
          <w14:textFill>
            <w14:solidFill>
              <w14:schemeClr w14:val="tx1"/>
            </w14:solidFill>
          </w14:textFill>
        </w:rPr>
        <w:t>八、其他重要事项的情况说明</w:t>
      </w:r>
      <w:bookmarkEnd w:id="49"/>
    </w:p>
    <w:p w14:paraId="38FFC191">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default" w:ascii="宋体" w:hAnsi="宋体"/>
          <w:color w:val="000000" w:themeColor="text1"/>
          <w:highlight w:val="none"/>
          <w:lang w:val="en-US" w:eastAsia="zh-CN"/>
          <w14:textFill>
            <w14:solidFill>
              <w14:schemeClr w14:val="tx1"/>
            </w14:solidFill>
          </w14:textFill>
        </w:rPr>
      </w:pPr>
      <w:bookmarkStart w:id="50" w:name="_Toc17345"/>
      <w:r>
        <w:rPr>
          <w:rFonts w:ascii="宋体" w:hAnsi="宋体"/>
          <w:color w:val="000000" w:themeColor="text1"/>
          <w:highlight w:val="none"/>
          <w14:textFill>
            <w14:solidFill>
              <w14:schemeClr w14:val="tx1"/>
            </w14:solidFill>
          </w14:textFill>
        </w:rPr>
        <w:t>（一）机关运行经费情况</w:t>
      </w:r>
      <w:bookmarkEnd w:id="50"/>
    </w:p>
    <w:p w14:paraId="65AA6F72">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color w:val="000000" w:themeColor="text1"/>
          <w:sz w:val="32"/>
          <w:highlight w:val="none"/>
          <w:lang w:val="en-US" w:eastAsia="zh-CN"/>
          <w14:textFill>
            <w14:solidFill>
              <w14:schemeClr w14:val="tx1"/>
            </w14:solidFill>
          </w14:textFill>
        </w:rPr>
      </w:pPr>
      <w:r>
        <w:rPr>
          <w:rFonts w:hint="eastAsia" w:ascii="宋体" w:hAnsi="宋体"/>
          <w:color w:val="000000" w:themeColor="text1"/>
          <w:sz w:val="32"/>
          <w:highlight w:val="none"/>
          <w:lang w:val="en-US"/>
          <w14:textFill>
            <w14:solidFill>
              <w14:schemeClr w14:val="tx1"/>
            </w14:solidFill>
          </w14:textFill>
        </w:rPr>
        <w:t xml:space="preserve"> 202</w:t>
      </w:r>
      <w:r>
        <w:rPr>
          <w:rFonts w:hint="eastAsia" w:ascii="宋体" w:hAnsi="宋体"/>
          <w:color w:val="000000" w:themeColor="text1"/>
          <w:sz w:val="32"/>
          <w:highlight w:val="none"/>
          <w:lang w:val="en-US" w:eastAsia="zh-CN"/>
          <w14:textFill>
            <w14:solidFill>
              <w14:schemeClr w14:val="tx1"/>
            </w14:solidFill>
          </w14:textFill>
        </w:rPr>
        <w:t>6</w:t>
      </w:r>
      <w:r>
        <w:rPr>
          <w:rFonts w:hint="eastAsia" w:ascii="宋体" w:hAnsi="宋体"/>
          <w:color w:val="000000" w:themeColor="text1"/>
          <w:sz w:val="32"/>
          <w:highlight w:val="none"/>
          <w:lang w:val="en-US"/>
          <w14:textFill>
            <w14:solidFill>
              <w14:schemeClr w14:val="tx1"/>
            </w14:solidFill>
          </w14:textFill>
        </w:rPr>
        <w:t>年，乐山市五通桥区旅游促进和服务中心</w:t>
      </w:r>
      <w:r>
        <w:rPr>
          <w:rFonts w:hint="eastAsia" w:ascii="宋体" w:hAnsi="宋体"/>
          <w:color w:val="000000" w:themeColor="text1"/>
          <w:sz w:val="32"/>
          <w:highlight w:val="none"/>
          <w:lang w:val="en-US" w:eastAsia="zh-CN"/>
          <w14:textFill>
            <w14:solidFill>
              <w14:schemeClr w14:val="tx1"/>
            </w14:solidFill>
          </w14:textFill>
        </w:rPr>
        <w:t>的</w:t>
      </w:r>
      <w:r>
        <w:rPr>
          <w:rFonts w:hint="eastAsia" w:eastAsia="仿宋_GB2312" w:cs="仿宋_GB2312"/>
          <w:color w:val="000000" w:themeColor="text1"/>
          <w:sz w:val="32"/>
          <w:highlight w:val="none"/>
          <w:lang w:val="en-US"/>
          <w14:textFill>
            <w14:solidFill>
              <w14:schemeClr w14:val="tx1"/>
            </w14:solidFill>
          </w14:textFill>
        </w:rPr>
        <w:t>机关运行经费为</w:t>
      </w:r>
      <w:r>
        <w:rPr>
          <w:rFonts w:hint="eastAsia" w:cs="仿宋_GB2312"/>
          <w:color w:val="000000" w:themeColor="text1"/>
          <w:sz w:val="32"/>
          <w:highlight w:val="none"/>
          <w:lang w:val="en-US" w:eastAsia="zh-CN"/>
          <w14:textFill>
            <w14:solidFill>
              <w14:schemeClr w14:val="tx1"/>
            </w14:solidFill>
          </w14:textFill>
        </w:rPr>
        <w:t>16.38</w:t>
      </w:r>
      <w:r>
        <w:rPr>
          <w:rFonts w:hint="eastAsia" w:eastAsia="仿宋_GB2312" w:cs="仿宋_GB2312"/>
          <w:color w:val="000000" w:themeColor="text1"/>
          <w:sz w:val="32"/>
          <w:highlight w:val="none"/>
          <w:lang w:val="en-US"/>
          <w14:textFill>
            <w14:solidFill>
              <w14:schemeClr w14:val="tx1"/>
            </w14:solidFill>
          </w14:textFill>
        </w:rPr>
        <w:t>万元</w:t>
      </w:r>
      <w:r>
        <w:rPr>
          <w:rFonts w:hint="eastAsia" w:ascii="宋体" w:hAnsi="宋体"/>
          <w:color w:val="000000" w:themeColor="text1"/>
          <w:sz w:val="32"/>
          <w:highlight w:val="none"/>
          <w:lang w:val="en-US" w:eastAsia="zh-CN"/>
          <w14:textFill>
            <w14:solidFill>
              <w14:schemeClr w14:val="tx1"/>
            </w14:solidFill>
          </w14:textFill>
        </w:rPr>
        <w:t>，比2025年预算减少，主要原因是人员减少。</w:t>
      </w:r>
    </w:p>
    <w:p w14:paraId="6CD8CD96">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color w:val="000000" w:themeColor="text1"/>
          <w:highlight w:val="none"/>
          <w14:textFill>
            <w14:solidFill>
              <w14:schemeClr w14:val="tx1"/>
            </w14:solidFill>
          </w14:textFill>
        </w:rPr>
      </w:pPr>
      <w:bookmarkStart w:id="51" w:name="_Toc11837"/>
      <w:r>
        <w:rPr>
          <w:rFonts w:ascii="宋体" w:hAnsi="宋体"/>
          <w:color w:val="000000" w:themeColor="text1"/>
          <w:highlight w:val="none"/>
          <w14:textFill>
            <w14:solidFill>
              <w14:schemeClr w14:val="tx1"/>
            </w14:solidFill>
          </w14:textFill>
        </w:rPr>
        <w:t>（二）政府采购情况</w:t>
      </w:r>
      <w:bookmarkEnd w:id="51"/>
    </w:p>
    <w:p w14:paraId="71BDFBFC">
      <w:pPr>
        <w:pStyle w:val="14"/>
        <w:tabs>
          <w:tab w:val="left" w:pos="1784"/>
        </w:tabs>
        <w:spacing w:beforeLines="100" w:afterLines="50" w:line="560" w:lineRule="exact"/>
        <w:ind w:left="660" w:leftChars="300" w:right="660" w:rightChars="300" w:firstLineChars="200"/>
        <w:rPr>
          <w:rFonts w:ascii="宋体" w:hAnsi="宋体"/>
          <w:color w:val="000000" w:themeColor="text1"/>
          <w:sz w:val="32"/>
          <w:highlight w:val="none"/>
          <w:lang w:val="en-US"/>
          <w14:textFill>
            <w14:solidFill>
              <w14:schemeClr w14:val="tx1"/>
            </w14:solidFill>
          </w14:textFill>
        </w:rPr>
      </w:pPr>
      <w:bookmarkStart w:id="52" w:name="_Toc16771"/>
      <w:r>
        <w:rPr>
          <w:rFonts w:hint="eastAsia" w:ascii="宋体" w:hAnsi="宋体"/>
          <w:color w:val="000000" w:themeColor="text1"/>
          <w:sz w:val="32"/>
          <w:highlight w:val="none"/>
          <w:lang w:val="en-US"/>
          <w14:textFill>
            <w14:solidFill>
              <w14:schemeClr w14:val="tx1"/>
            </w14:solidFill>
          </w14:textFill>
        </w:rPr>
        <w:t>202</w:t>
      </w:r>
      <w:r>
        <w:rPr>
          <w:rFonts w:hint="eastAsia" w:ascii="宋体" w:hAnsi="宋体"/>
          <w:color w:val="000000" w:themeColor="text1"/>
          <w:sz w:val="32"/>
          <w:highlight w:val="none"/>
          <w:lang w:val="en-US" w:eastAsia="zh-CN"/>
          <w14:textFill>
            <w14:solidFill>
              <w14:schemeClr w14:val="tx1"/>
            </w14:solidFill>
          </w14:textFill>
        </w:rPr>
        <w:t>6</w:t>
      </w:r>
      <w:r>
        <w:rPr>
          <w:rFonts w:hint="eastAsia" w:ascii="宋体" w:hAnsi="宋体"/>
          <w:color w:val="000000" w:themeColor="text1"/>
          <w:sz w:val="32"/>
          <w:highlight w:val="none"/>
          <w:lang w:val="en-US"/>
          <w14:textFill>
            <w14:solidFill>
              <w14:schemeClr w14:val="tx1"/>
            </w14:solidFill>
          </w14:textFill>
        </w:rPr>
        <w:t>年，五通桥区旅游促进和服务中心政府采购项目0万元。其中，政府采购货物预算0万元；政府采购工程预算0万元；政府采购服务预算0万元。</w:t>
      </w:r>
    </w:p>
    <w:p w14:paraId="47D4B40B">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color w:val="000000" w:themeColor="text1"/>
          <w:highlight w:val="none"/>
          <w14:textFill>
            <w14:solidFill>
              <w14:schemeClr w14:val="tx1"/>
            </w14:solidFill>
          </w14:textFill>
        </w:rPr>
      </w:pPr>
      <w:r>
        <w:rPr>
          <w:rFonts w:ascii="宋体" w:hAnsi="宋体"/>
          <w:color w:val="000000" w:themeColor="text1"/>
          <w:highlight w:val="none"/>
          <w14:textFill>
            <w14:solidFill>
              <w14:schemeClr w14:val="tx1"/>
            </w14:solidFill>
          </w14:textFill>
        </w:rPr>
        <w:t>（三）国有资产占有使用情况</w:t>
      </w:r>
      <w:bookmarkEnd w:id="52"/>
    </w:p>
    <w:p w14:paraId="5C0E7D64">
      <w:pPr>
        <w:pStyle w:val="14"/>
        <w:tabs>
          <w:tab w:val="left" w:pos="1784"/>
        </w:tabs>
        <w:spacing w:beforeLines="100" w:afterLines="50" w:line="560" w:lineRule="exact"/>
        <w:ind w:left="660" w:leftChars="300" w:right="660" w:rightChars="300" w:firstLineChars="200"/>
        <w:rPr>
          <w:rFonts w:ascii="宋体" w:hAnsi="宋体"/>
          <w:color w:val="000000" w:themeColor="text1"/>
          <w:sz w:val="32"/>
          <w:highlight w:val="none"/>
          <w:lang w:val="en-US"/>
          <w14:textFill>
            <w14:solidFill>
              <w14:schemeClr w14:val="tx1"/>
            </w14:solidFill>
          </w14:textFill>
        </w:rPr>
      </w:pPr>
      <w:bookmarkStart w:id="53" w:name="_Toc21233"/>
      <w:r>
        <w:rPr>
          <w:rFonts w:hint="eastAsia" w:ascii="宋体" w:hAnsi="宋体"/>
          <w:color w:val="000000" w:themeColor="text1"/>
          <w:sz w:val="32"/>
          <w:highlight w:val="none"/>
          <w:lang w:val="en-US"/>
          <w14:textFill>
            <w14:solidFill>
              <w14:schemeClr w14:val="tx1"/>
            </w14:solidFill>
          </w14:textFill>
        </w:rPr>
        <w:t>截至202</w:t>
      </w:r>
      <w:r>
        <w:rPr>
          <w:rFonts w:hint="eastAsia" w:ascii="宋体" w:hAnsi="宋体"/>
          <w:color w:val="000000" w:themeColor="text1"/>
          <w:sz w:val="32"/>
          <w:highlight w:val="none"/>
          <w:lang w:val="en-US" w:eastAsia="zh-CN"/>
          <w14:textFill>
            <w14:solidFill>
              <w14:schemeClr w14:val="tx1"/>
            </w14:solidFill>
          </w14:textFill>
        </w:rPr>
        <w:t>6</w:t>
      </w:r>
      <w:r>
        <w:rPr>
          <w:rFonts w:hint="eastAsia" w:ascii="宋体" w:hAnsi="宋体"/>
          <w:color w:val="000000" w:themeColor="text1"/>
          <w:sz w:val="32"/>
          <w:highlight w:val="none"/>
          <w:lang w:val="en-US"/>
          <w14:textFill>
            <w14:solidFill>
              <w14:schemeClr w14:val="tx1"/>
            </w14:solidFill>
          </w14:textFill>
        </w:rPr>
        <w:t>年底，</w:t>
      </w:r>
      <w:r>
        <w:rPr>
          <w:rFonts w:ascii="宋体" w:hAnsi="宋体"/>
          <w:color w:val="000000" w:themeColor="text1"/>
          <w:sz w:val="32"/>
          <w:highlight w:val="none"/>
          <w:lang w:val="en-US"/>
          <w14:textFill>
            <w14:solidFill>
              <w14:schemeClr w14:val="tx1"/>
            </w14:solidFill>
          </w14:textFill>
        </w:rPr>
        <w:t>五通桥区旅游促进和服务中心</w:t>
      </w:r>
      <w:r>
        <w:rPr>
          <w:rFonts w:hint="eastAsia" w:ascii="宋体" w:hAnsi="宋体"/>
          <w:color w:val="000000" w:themeColor="text1"/>
          <w:sz w:val="32"/>
          <w:highlight w:val="none"/>
          <w:lang w:val="en-US"/>
          <w14:textFill>
            <w14:solidFill>
              <w14:schemeClr w14:val="tx1"/>
            </w14:solidFill>
          </w14:textFill>
        </w:rPr>
        <w:t>所属各预算单位共有车辆</w:t>
      </w:r>
      <w:r>
        <w:rPr>
          <w:rFonts w:hint="eastAsia" w:ascii="宋体" w:hAnsi="宋体"/>
          <w:color w:val="000000" w:themeColor="text1"/>
          <w:sz w:val="32"/>
          <w:highlight w:val="none"/>
          <w:lang w:val="en-US" w:eastAsia="zh-CN"/>
          <w14:textFill>
            <w14:solidFill>
              <w14:schemeClr w14:val="tx1"/>
            </w14:solidFill>
          </w14:textFill>
        </w:rPr>
        <w:t>0</w:t>
      </w:r>
      <w:bookmarkStart w:id="55" w:name="_GoBack"/>
      <w:bookmarkEnd w:id="55"/>
      <w:r>
        <w:rPr>
          <w:rFonts w:hint="eastAsia" w:ascii="宋体" w:hAnsi="宋体"/>
          <w:color w:val="000000" w:themeColor="text1"/>
          <w:sz w:val="32"/>
          <w:highlight w:val="none"/>
          <w:lang w:val="en-US"/>
          <w14:textFill>
            <w14:solidFill>
              <w14:schemeClr w14:val="tx1"/>
            </w14:solidFill>
          </w14:textFill>
        </w:rPr>
        <w:t>辆。单位价值100万元以上大型设备0套。</w:t>
      </w:r>
    </w:p>
    <w:p w14:paraId="2BC3E1E3">
      <w:pPr>
        <w:pStyle w:val="14"/>
        <w:tabs>
          <w:tab w:val="left" w:pos="1784"/>
        </w:tabs>
        <w:spacing w:beforeLines="100" w:afterLines="50" w:line="560" w:lineRule="exact"/>
        <w:ind w:left="660" w:leftChars="300" w:right="660" w:rightChars="300" w:firstLineChars="200"/>
        <w:rPr>
          <w:rFonts w:ascii="宋体" w:hAnsi="宋体"/>
          <w:color w:val="000000" w:themeColor="text1"/>
          <w:sz w:val="32"/>
          <w:highlight w:val="none"/>
          <w:lang w:val="en-US"/>
          <w14:textFill>
            <w14:solidFill>
              <w14:schemeClr w14:val="tx1"/>
            </w14:solidFill>
          </w14:textFill>
        </w:rPr>
      </w:pPr>
      <w:r>
        <w:rPr>
          <w:rFonts w:hint="eastAsia" w:ascii="宋体" w:hAnsi="宋体"/>
          <w:color w:val="000000" w:themeColor="text1"/>
          <w:sz w:val="32"/>
          <w:highlight w:val="none"/>
          <w:lang w:val="en-US"/>
          <w14:textFill>
            <w14:solidFill>
              <w14:schemeClr w14:val="tx1"/>
            </w14:solidFill>
          </w14:textFill>
        </w:rPr>
        <w:t>202</w:t>
      </w:r>
      <w:r>
        <w:rPr>
          <w:rFonts w:hint="eastAsia" w:ascii="宋体" w:hAnsi="宋体"/>
          <w:color w:val="000000" w:themeColor="text1"/>
          <w:sz w:val="32"/>
          <w:highlight w:val="none"/>
          <w:lang w:val="en-US" w:eastAsia="zh-CN"/>
          <w14:textFill>
            <w14:solidFill>
              <w14:schemeClr w14:val="tx1"/>
            </w14:solidFill>
          </w14:textFill>
        </w:rPr>
        <w:t>6</w:t>
      </w:r>
      <w:r>
        <w:rPr>
          <w:rFonts w:hint="eastAsia" w:ascii="宋体" w:hAnsi="宋体"/>
          <w:color w:val="000000" w:themeColor="text1"/>
          <w:sz w:val="32"/>
          <w:highlight w:val="none"/>
          <w:lang w:val="en-US"/>
          <w14:textFill>
            <w14:solidFill>
              <w14:schemeClr w14:val="tx1"/>
            </w14:solidFill>
          </w14:textFill>
        </w:rPr>
        <w:t>年部门预算未安排购置车辆及单位价值100万元以上大型设备。</w:t>
      </w:r>
    </w:p>
    <w:p w14:paraId="760AA4CC">
      <w:pPr>
        <w:pStyle w:val="4"/>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四</w:t>
      </w:r>
      <w:r>
        <w:rPr>
          <w:rFonts w:hint="eastAsia" w:ascii="宋体" w:hAnsi="宋体"/>
          <w:color w:val="000000" w:themeColor="text1"/>
          <w:highlight w:val="none"/>
          <w:lang w:eastAsia="zh-CN"/>
          <w14:textFill>
            <w14:solidFill>
              <w14:schemeClr w14:val="tx1"/>
            </w14:solidFill>
          </w14:textFill>
        </w:rPr>
        <w:t>）</w:t>
      </w:r>
      <w:r>
        <w:rPr>
          <w:rFonts w:ascii="宋体" w:hAnsi="宋体"/>
          <w:color w:val="000000" w:themeColor="text1"/>
          <w:highlight w:val="none"/>
          <w14:textFill>
            <w14:solidFill>
              <w14:schemeClr w14:val="tx1"/>
            </w14:solidFill>
          </w14:textFill>
        </w:rPr>
        <w:t>预算绩效情况</w:t>
      </w:r>
      <w:bookmarkEnd w:id="53"/>
    </w:p>
    <w:p w14:paraId="1D7C2409">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ascii="宋体" w:hAnsi="宋体"/>
          <w:color w:val="000000" w:themeColor="text1"/>
          <w:spacing w:val="6"/>
          <w:highlight w:val="none"/>
          <w14:textFill>
            <w14:solidFill>
              <w14:schemeClr w14:val="tx1"/>
            </w14:solidFill>
          </w14:textFill>
        </w:rPr>
      </w:pPr>
      <w:r>
        <w:rPr>
          <w:rFonts w:hint="eastAsia" w:ascii="宋体" w:hAnsi="宋体"/>
          <w:color w:val="000000" w:themeColor="text1"/>
          <w:sz w:val="32"/>
          <w:highlight w:val="none"/>
          <w:lang w:val="en-US" w:eastAsia="zh-CN"/>
          <w14:textFill>
            <w14:solidFill>
              <w14:schemeClr w14:val="tx1"/>
            </w14:solidFill>
          </w14:textFill>
        </w:rPr>
        <w:t>2026年</w:t>
      </w:r>
      <w:r>
        <w:rPr>
          <w:rFonts w:ascii="宋体" w:hAnsi="宋体"/>
          <w:color w:val="000000" w:themeColor="text1"/>
          <w:sz w:val="32"/>
          <w:highlight w:val="none"/>
          <w:lang w:val="en-US"/>
          <w14:textFill>
            <w14:solidFill>
              <w14:schemeClr w14:val="tx1"/>
            </w14:solidFill>
          </w14:textFill>
        </w:rPr>
        <w:t>五通桥区旅游促进和服务中心</w:t>
      </w:r>
      <w:r>
        <w:rPr>
          <w:rFonts w:hint="eastAsia" w:ascii="宋体" w:hAnsi="宋体"/>
          <w:color w:val="000000" w:themeColor="text1"/>
          <w:sz w:val="32"/>
          <w:highlight w:val="none"/>
          <w:lang w:val="en-US" w:eastAsia="zh-CN"/>
          <w14:textFill>
            <w14:solidFill>
              <w14:schemeClr w14:val="tx1"/>
            </w14:solidFill>
          </w14:textFill>
        </w:rPr>
        <w:t>开展绩效目标管理的项目16个，涉及预算126.39万元。其中：人员类项目10个，涉及预算104.19万元；运转类项目5个，涉及预算17.2万元；特定目标类项目1个，涉及预算5万元。</w:t>
      </w:r>
    </w:p>
    <w:p w14:paraId="663D9D64">
      <w:pPr>
        <w:pStyle w:val="2"/>
        <w:spacing w:before="0"/>
        <w:ind w:right="0"/>
        <w:jc w:val="both"/>
        <w:rPr>
          <w:rFonts w:ascii="宋体" w:hAnsi="宋体"/>
          <w:color w:val="000000" w:themeColor="text1"/>
          <w:spacing w:val="6"/>
          <w:highlight w:val="none"/>
          <w14:textFill>
            <w14:solidFill>
              <w14:schemeClr w14:val="tx1"/>
            </w14:solidFill>
          </w14:textFill>
        </w:rPr>
        <w:sectPr>
          <w:headerReference r:id="rId9" w:type="default"/>
          <w:footerReference r:id="rId10" w:type="default"/>
          <w:pgSz w:w="11910" w:h="16840"/>
          <w:pgMar w:top="1587" w:right="964" w:bottom="1701" w:left="1134" w:header="737" w:footer="737" w:gutter="0"/>
          <w:pgNumType w:fmt="decimal"/>
          <w:cols w:space="0" w:num="1"/>
          <w:rtlGutter w:val="0"/>
          <w:docGrid w:linePitch="0" w:charSpace="0"/>
        </w:sectPr>
      </w:pPr>
    </w:p>
    <w:p w14:paraId="2BF1F4FD">
      <w:pPr>
        <w:rPr>
          <w:rFonts w:ascii="宋体" w:hAnsi="宋体"/>
          <w:color w:val="000000" w:themeColor="text1"/>
          <w:highlight w:val="none"/>
          <w14:textFill>
            <w14:solidFill>
              <w14:schemeClr w14:val="tx1"/>
            </w14:solidFill>
          </w14:textFill>
        </w:rPr>
      </w:pPr>
    </w:p>
    <w:p w14:paraId="5E483C0C">
      <w:pPr>
        <w:pStyle w:val="2"/>
        <w:rPr>
          <w:rFonts w:ascii="宋体" w:hAnsi="宋体"/>
          <w:color w:val="000000" w:themeColor="text1"/>
          <w:sz w:val="20"/>
          <w:highlight w:val="none"/>
          <w14:textFill>
            <w14:solidFill>
              <w14:schemeClr w14:val="tx1"/>
            </w14:solidFill>
          </w14:textFill>
        </w:rPr>
      </w:pPr>
    </w:p>
    <w:p w14:paraId="700F397B">
      <w:pPr>
        <w:pStyle w:val="2"/>
        <w:rPr>
          <w:rFonts w:ascii="宋体" w:hAnsi="宋体"/>
          <w:color w:val="000000" w:themeColor="text1"/>
          <w:sz w:val="20"/>
          <w:highlight w:val="none"/>
          <w14:textFill>
            <w14:solidFill>
              <w14:schemeClr w14:val="tx1"/>
            </w14:solidFill>
          </w14:textFill>
        </w:rPr>
      </w:pPr>
    </w:p>
    <w:p w14:paraId="30903EBD">
      <w:pPr>
        <w:pStyle w:val="2"/>
        <w:rPr>
          <w:rFonts w:ascii="宋体" w:hAnsi="宋体"/>
          <w:color w:val="000000" w:themeColor="text1"/>
          <w:sz w:val="20"/>
          <w:highlight w:val="none"/>
          <w14:textFill>
            <w14:solidFill>
              <w14:schemeClr w14:val="tx1"/>
            </w14:solidFill>
          </w14:textFill>
        </w:rPr>
      </w:pPr>
    </w:p>
    <w:p w14:paraId="1514D8A7">
      <w:pPr>
        <w:pStyle w:val="2"/>
        <w:rPr>
          <w:rFonts w:ascii="宋体" w:hAnsi="宋体"/>
          <w:color w:val="000000" w:themeColor="text1"/>
          <w:sz w:val="20"/>
          <w:highlight w:val="none"/>
          <w14:textFill>
            <w14:solidFill>
              <w14:schemeClr w14:val="tx1"/>
            </w14:solidFill>
          </w14:textFill>
        </w:rPr>
      </w:pPr>
    </w:p>
    <w:p w14:paraId="649AD5B0">
      <w:pPr>
        <w:pStyle w:val="2"/>
        <w:rPr>
          <w:rFonts w:ascii="宋体" w:hAnsi="宋体"/>
          <w:color w:val="000000" w:themeColor="text1"/>
          <w:sz w:val="20"/>
          <w:highlight w:val="none"/>
          <w14:textFill>
            <w14:solidFill>
              <w14:schemeClr w14:val="tx1"/>
            </w14:solidFill>
          </w14:textFill>
        </w:rPr>
      </w:pPr>
    </w:p>
    <w:p w14:paraId="29F93D8B">
      <w:pPr>
        <w:pStyle w:val="2"/>
        <w:rPr>
          <w:rFonts w:ascii="宋体" w:hAnsi="宋体"/>
          <w:color w:val="000000" w:themeColor="text1"/>
          <w:sz w:val="20"/>
          <w:highlight w:val="none"/>
          <w14:textFill>
            <w14:solidFill>
              <w14:schemeClr w14:val="tx1"/>
            </w14:solidFill>
          </w14:textFill>
        </w:rPr>
      </w:pPr>
    </w:p>
    <w:p w14:paraId="3E5446A7">
      <w:pPr>
        <w:pStyle w:val="2"/>
        <w:rPr>
          <w:rFonts w:ascii="宋体" w:hAnsi="宋体"/>
          <w:color w:val="000000" w:themeColor="text1"/>
          <w:sz w:val="20"/>
          <w:highlight w:val="none"/>
          <w14:textFill>
            <w14:solidFill>
              <w14:schemeClr w14:val="tx1"/>
            </w14:solidFill>
          </w14:textFill>
        </w:rPr>
      </w:pPr>
    </w:p>
    <w:p w14:paraId="03F42238">
      <w:pPr>
        <w:pStyle w:val="2"/>
        <w:rPr>
          <w:rFonts w:ascii="宋体" w:hAnsi="宋体"/>
          <w:color w:val="000000" w:themeColor="text1"/>
          <w:sz w:val="20"/>
          <w:highlight w:val="none"/>
          <w14:textFill>
            <w14:solidFill>
              <w14:schemeClr w14:val="tx1"/>
            </w14:solidFill>
          </w14:textFill>
        </w:rPr>
      </w:pPr>
    </w:p>
    <w:p w14:paraId="16A0B27C">
      <w:pPr>
        <w:pStyle w:val="2"/>
        <w:rPr>
          <w:rFonts w:ascii="宋体" w:hAnsi="宋体"/>
          <w:color w:val="000000" w:themeColor="text1"/>
          <w:sz w:val="20"/>
          <w:highlight w:val="none"/>
          <w14:textFill>
            <w14:solidFill>
              <w14:schemeClr w14:val="tx1"/>
            </w14:solidFill>
          </w14:textFill>
        </w:rPr>
      </w:pPr>
    </w:p>
    <w:p w14:paraId="5F68C7A4">
      <w:pPr>
        <w:pStyle w:val="2"/>
        <w:rPr>
          <w:rFonts w:ascii="宋体" w:hAnsi="宋体"/>
          <w:color w:val="000000" w:themeColor="text1"/>
          <w:sz w:val="20"/>
          <w:highlight w:val="none"/>
          <w14:textFill>
            <w14:solidFill>
              <w14:schemeClr w14:val="tx1"/>
            </w14:solidFill>
          </w14:textFill>
        </w:rPr>
      </w:pPr>
    </w:p>
    <w:p w14:paraId="143EF984">
      <w:pPr>
        <w:pStyle w:val="2"/>
        <w:rPr>
          <w:rFonts w:ascii="宋体" w:hAnsi="宋体"/>
          <w:color w:val="000000" w:themeColor="text1"/>
          <w:sz w:val="20"/>
          <w:highlight w:val="none"/>
          <w14:textFill>
            <w14:solidFill>
              <w14:schemeClr w14:val="tx1"/>
            </w14:solidFill>
          </w14:textFill>
        </w:rPr>
      </w:pPr>
    </w:p>
    <w:p w14:paraId="52C80BAC">
      <w:pPr>
        <w:pStyle w:val="2"/>
        <w:rPr>
          <w:rFonts w:ascii="宋体" w:hAnsi="宋体"/>
          <w:color w:val="000000" w:themeColor="text1"/>
          <w:sz w:val="20"/>
          <w:highlight w:val="none"/>
          <w14:textFill>
            <w14:solidFill>
              <w14:schemeClr w14:val="tx1"/>
            </w14:solidFill>
          </w14:textFill>
        </w:rPr>
      </w:pPr>
    </w:p>
    <w:p w14:paraId="2AAAB066">
      <w:pPr>
        <w:pStyle w:val="2"/>
        <w:rPr>
          <w:rFonts w:ascii="宋体" w:hAnsi="宋体"/>
          <w:color w:val="000000" w:themeColor="text1"/>
          <w:sz w:val="20"/>
          <w:highlight w:val="none"/>
          <w14:textFill>
            <w14:solidFill>
              <w14:schemeClr w14:val="tx1"/>
            </w14:solidFill>
          </w14:textFill>
        </w:rPr>
      </w:pPr>
    </w:p>
    <w:p w14:paraId="34C65582">
      <w:pPr>
        <w:pStyle w:val="2"/>
        <w:rPr>
          <w:rFonts w:ascii="宋体" w:hAnsi="宋体"/>
          <w:color w:val="000000" w:themeColor="text1"/>
          <w:sz w:val="20"/>
          <w:highlight w:val="none"/>
          <w14:textFill>
            <w14:solidFill>
              <w14:schemeClr w14:val="tx1"/>
            </w14:solidFill>
          </w14:textFill>
        </w:rPr>
      </w:pPr>
    </w:p>
    <w:p w14:paraId="12E300F5">
      <w:pPr>
        <w:pStyle w:val="2"/>
        <w:rPr>
          <w:rFonts w:ascii="宋体" w:hAnsi="宋体"/>
          <w:color w:val="000000" w:themeColor="text1"/>
          <w:sz w:val="20"/>
          <w:highlight w:val="none"/>
          <w14:textFill>
            <w14:solidFill>
              <w14:schemeClr w14:val="tx1"/>
            </w14:solidFill>
          </w14:textFill>
        </w:rPr>
      </w:pPr>
    </w:p>
    <w:p w14:paraId="600963BB">
      <w:pPr>
        <w:pStyle w:val="2"/>
        <w:rPr>
          <w:rFonts w:ascii="宋体" w:hAnsi="宋体"/>
          <w:color w:val="000000" w:themeColor="text1"/>
          <w:sz w:val="20"/>
          <w:highlight w:val="none"/>
          <w14:textFill>
            <w14:solidFill>
              <w14:schemeClr w14:val="tx1"/>
            </w14:solidFill>
          </w14:textFill>
        </w:rPr>
      </w:pPr>
    </w:p>
    <w:p w14:paraId="339C4474">
      <w:pPr>
        <w:pStyle w:val="2"/>
        <w:rPr>
          <w:rFonts w:ascii="宋体" w:hAnsi="宋体"/>
          <w:color w:val="000000" w:themeColor="text1"/>
          <w:sz w:val="20"/>
          <w:highlight w:val="none"/>
          <w14:textFill>
            <w14:solidFill>
              <w14:schemeClr w14:val="tx1"/>
            </w14:solidFill>
          </w14:textFill>
        </w:rPr>
      </w:pPr>
    </w:p>
    <w:p w14:paraId="497A5588">
      <w:pPr>
        <w:pStyle w:val="2"/>
        <w:rPr>
          <w:rFonts w:ascii="宋体" w:hAnsi="宋体"/>
          <w:color w:val="000000" w:themeColor="text1"/>
          <w:sz w:val="20"/>
          <w:highlight w:val="none"/>
          <w14:textFill>
            <w14:solidFill>
              <w14:schemeClr w14:val="tx1"/>
            </w14:solidFill>
          </w14:textFill>
        </w:rPr>
      </w:pPr>
    </w:p>
    <w:p w14:paraId="5D0B60E7">
      <w:pPr>
        <w:pStyle w:val="2"/>
        <w:rPr>
          <w:rFonts w:ascii="宋体" w:hAnsi="宋体"/>
          <w:color w:val="000000" w:themeColor="text1"/>
          <w:sz w:val="20"/>
          <w:highlight w:val="none"/>
          <w14:textFill>
            <w14:solidFill>
              <w14:schemeClr w14:val="tx1"/>
            </w14:solidFill>
          </w14:textFill>
        </w:rPr>
      </w:pPr>
    </w:p>
    <w:p w14:paraId="65561F6D">
      <w:pPr>
        <w:pStyle w:val="2"/>
        <w:rPr>
          <w:rFonts w:ascii="宋体" w:hAnsi="宋体"/>
          <w:color w:val="000000" w:themeColor="text1"/>
          <w:sz w:val="20"/>
          <w:highlight w:val="none"/>
          <w14:textFill>
            <w14:solidFill>
              <w14:schemeClr w14:val="tx1"/>
            </w14:solidFill>
          </w14:textFill>
        </w:rPr>
      </w:pPr>
    </w:p>
    <w:p w14:paraId="13E8F684">
      <w:pPr>
        <w:pStyle w:val="2"/>
        <w:rPr>
          <w:rFonts w:ascii="宋体" w:hAnsi="宋体"/>
          <w:color w:val="000000" w:themeColor="text1"/>
          <w:sz w:val="20"/>
          <w:highlight w:val="none"/>
          <w14:textFill>
            <w14:solidFill>
              <w14:schemeClr w14:val="tx1"/>
            </w14:solidFill>
          </w14:textFill>
        </w:rPr>
      </w:pPr>
    </w:p>
    <w:p w14:paraId="30CFFD7F">
      <w:pPr>
        <w:pStyle w:val="2"/>
        <w:jc w:val="center"/>
        <w:outlineLvl w:val="0"/>
        <w:rPr>
          <w:rFonts w:hint="eastAsia" w:ascii="宋体" w:hAnsi="宋体" w:eastAsia="方正小标宋简体" w:cs="方正小标宋简体"/>
          <w:color w:val="000000" w:themeColor="text1"/>
          <w:sz w:val="52"/>
          <w:szCs w:val="52"/>
          <w:highlight w:val="none"/>
          <w:lang w:val="en-US" w:eastAsia="zh-CN"/>
          <w14:textFill>
            <w14:solidFill>
              <w14:schemeClr w14:val="tx1"/>
            </w14:solidFill>
          </w14:textFill>
        </w:rPr>
      </w:pPr>
      <w:bookmarkStart w:id="54" w:name="_Toc12947"/>
      <w:r>
        <w:rPr>
          <w:rFonts w:hint="eastAsia" w:ascii="宋体" w:hAnsi="宋体" w:eastAsia="方正小标宋简体" w:cs="方正小标宋简体"/>
          <w:color w:val="000000" w:themeColor="text1"/>
          <w:sz w:val="52"/>
          <w:szCs w:val="52"/>
          <w:highlight w:val="none"/>
          <w:lang w:val="en-US" w:eastAsia="zh-CN"/>
          <w14:textFill>
            <w14:solidFill>
              <w14:schemeClr w14:val="tx1"/>
            </w14:solidFill>
          </w14:textFill>
        </w:rPr>
        <w:t>第四部分  名词解释</w:t>
      </w:r>
      <w:bookmarkEnd w:id="54"/>
    </w:p>
    <w:p w14:paraId="38D9296E">
      <w:pPr>
        <w:spacing w:after="0"/>
        <w:rPr>
          <w:rFonts w:ascii="宋体" w:hAnsi="宋体"/>
          <w:color w:val="000000" w:themeColor="text1"/>
          <w:sz w:val="20"/>
          <w:highlight w:val="none"/>
          <w14:textFill>
            <w14:solidFill>
              <w14:schemeClr w14:val="tx1"/>
            </w14:solidFill>
          </w14:textFill>
        </w:rPr>
        <w:sectPr>
          <w:headerReference r:id="rId11" w:type="default"/>
          <w:footerReference r:id="rId12" w:type="default"/>
          <w:pgSz w:w="11910" w:h="16840"/>
          <w:pgMar w:top="1587" w:right="964" w:bottom="1701" w:left="1134" w:header="737" w:footer="737" w:gutter="0"/>
          <w:pgNumType w:fmt="decimal"/>
          <w:cols w:space="0" w:num="1"/>
          <w:rtlGutter w:val="0"/>
          <w:docGrid w:linePitch="0" w:charSpace="0"/>
        </w:sectPr>
      </w:pPr>
    </w:p>
    <w:p w14:paraId="353C5C7B">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color w:val="000000" w:themeColor="text1"/>
          <w:sz w:val="32"/>
          <w:highlight w:val="none"/>
          <w:lang w:val="en-US" w:eastAsia="zh-CN"/>
          <w14:textFill>
            <w14:solidFill>
              <w14:schemeClr w14:val="tx1"/>
            </w14:solidFill>
          </w14:textFill>
        </w:rPr>
      </w:pPr>
      <w:r>
        <w:rPr>
          <w:rFonts w:hint="eastAsia" w:ascii="宋体" w:hAnsi="宋体"/>
          <w:color w:val="000000" w:themeColor="text1"/>
          <w:sz w:val="32"/>
          <w:highlight w:val="none"/>
          <w:lang w:val="en-US" w:eastAsia="zh-CN"/>
          <w14:textFill>
            <w14:solidFill>
              <w14:schemeClr w14:val="tx1"/>
            </w14:solidFill>
          </w14:textFill>
        </w:rPr>
        <w:t>1.财政拨款收支情况：是指一般公共预算、政府性基金预算、国有资本经营预算拨款收支情况。</w:t>
      </w:r>
    </w:p>
    <w:p w14:paraId="6212E53E">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color w:val="000000" w:themeColor="text1"/>
          <w:sz w:val="32"/>
          <w:highlight w:val="none"/>
          <w:lang w:val="en-US" w:eastAsia="zh-CN"/>
          <w14:textFill>
            <w14:solidFill>
              <w14:schemeClr w14:val="tx1"/>
            </w14:solidFill>
          </w14:textFill>
        </w:rPr>
      </w:pPr>
      <w:r>
        <w:rPr>
          <w:rFonts w:hint="eastAsia" w:ascii="宋体" w:hAnsi="宋体"/>
          <w:color w:val="000000" w:themeColor="text1"/>
          <w:sz w:val="32"/>
          <w:highlight w:val="none"/>
          <w:lang w:val="en-US" w:eastAsia="zh-CN"/>
          <w14:textFill>
            <w14:solidFill>
              <w14:schemeClr w14:val="tx1"/>
            </w14:solidFill>
          </w14:textFill>
        </w:rPr>
        <w:t>2.一般公共预算拨款收入：指区级财政当年拨付的资金。</w:t>
      </w:r>
    </w:p>
    <w:p w14:paraId="3388DAFA">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color w:val="000000" w:themeColor="text1"/>
          <w:sz w:val="32"/>
          <w:highlight w:val="none"/>
          <w:lang w:val="en-US" w:eastAsia="zh-CN"/>
          <w14:textFill>
            <w14:solidFill>
              <w14:schemeClr w14:val="tx1"/>
            </w14:solidFill>
          </w14:textFill>
        </w:rPr>
      </w:pPr>
      <w:r>
        <w:rPr>
          <w:rFonts w:hint="eastAsia" w:ascii="宋体" w:hAnsi="宋体"/>
          <w:color w:val="000000" w:themeColor="text1"/>
          <w:sz w:val="32"/>
          <w:highlight w:val="none"/>
          <w:lang w:val="en-US" w:eastAsia="zh-CN"/>
          <w14:textFill>
            <w14:solidFill>
              <w14:schemeClr w14:val="tx1"/>
            </w14:solidFill>
          </w14:textFill>
        </w:rPr>
        <w:t>3.其他收入：指除上述“一般公共预算拨款收入”、“事业收入”、“事业单位经营收入”等以外的收入。主要是利息收入、国有资产出租收入等。</w:t>
      </w:r>
    </w:p>
    <w:p w14:paraId="0BD1CE6D">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color w:val="000000" w:themeColor="text1"/>
          <w:sz w:val="32"/>
          <w:highlight w:val="none"/>
          <w:lang w:val="en-US" w:eastAsia="zh-CN"/>
          <w14:textFill>
            <w14:solidFill>
              <w14:schemeClr w14:val="tx1"/>
            </w14:solidFill>
          </w14:textFill>
        </w:rPr>
      </w:pPr>
      <w:r>
        <w:rPr>
          <w:rFonts w:hint="eastAsia" w:ascii="宋体" w:hAnsi="宋体"/>
          <w:color w:val="000000" w:themeColor="text1"/>
          <w:sz w:val="32"/>
          <w:highlight w:val="none"/>
          <w:lang w:val="en-US" w:eastAsia="zh-CN"/>
          <w14:textFill>
            <w14:solidFill>
              <w14:schemeClr w14:val="tx1"/>
            </w14:solidFill>
          </w14:textFill>
        </w:rPr>
        <w:t>4.上年结转：指以前年度尚未完成，结转到本年仍按原规定用途继续使用的资金。</w:t>
      </w:r>
    </w:p>
    <w:p w14:paraId="5015BA13">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color w:val="000000" w:themeColor="text1"/>
          <w:sz w:val="32"/>
          <w:highlight w:val="none"/>
          <w:lang w:val="en-US" w:eastAsia="zh-CN"/>
          <w14:textFill>
            <w14:solidFill>
              <w14:schemeClr w14:val="tx1"/>
            </w14:solidFill>
          </w14:textFill>
        </w:rPr>
      </w:pPr>
      <w:r>
        <w:rPr>
          <w:rFonts w:hint="eastAsia" w:ascii="宋体" w:hAnsi="宋体"/>
          <w:color w:val="000000" w:themeColor="text1"/>
          <w:sz w:val="32"/>
          <w:highlight w:val="none"/>
          <w:lang w:val="en-US" w:eastAsia="zh-CN"/>
          <w14:textFill>
            <w14:solidFill>
              <w14:schemeClr w14:val="tx1"/>
            </w14:solidFill>
          </w14:textFill>
        </w:rPr>
        <w:t>5.</w:t>
      </w:r>
      <w:r>
        <w:rPr>
          <w:rFonts w:hint="eastAsia" w:ascii="仿宋_GB2312" w:eastAsia="仿宋_GB2312" w:cs="Times New Roman"/>
          <w:color w:val="000000" w:themeColor="text1"/>
          <w:sz w:val="32"/>
          <w:szCs w:val="32"/>
          <w:highlight w:val="none"/>
          <w14:textFill>
            <w14:solidFill>
              <w14:schemeClr w14:val="tx1"/>
            </w14:solidFill>
          </w14:textFill>
        </w:rPr>
        <w:t>文化旅游体育与传媒支出（类）文化和旅游（款）行政运行（项）</w:t>
      </w:r>
      <w:r>
        <w:rPr>
          <w:rFonts w:hint="eastAsia" w:ascii="宋体" w:hAnsi="宋体"/>
          <w:color w:val="000000" w:themeColor="text1"/>
          <w:sz w:val="32"/>
          <w:highlight w:val="none"/>
          <w:lang w:val="en-US" w:eastAsia="zh-CN"/>
          <w14:textFill>
            <w14:solidFill>
              <w14:schemeClr w14:val="tx1"/>
            </w14:solidFill>
          </w14:textFill>
        </w:rPr>
        <w:t>：反映行政单位（包括实行公务员管理的事业单位）的基本支出。</w:t>
      </w:r>
    </w:p>
    <w:p w14:paraId="2B57740D">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eastAsia="仿宋_GB2312"/>
          <w:color w:val="000000" w:themeColor="text1"/>
          <w:sz w:val="32"/>
          <w:highlight w:val="none"/>
          <w:lang w:val="en-US" w:eastAsia="zh-CN"/>
          <w14:textFill>
            <w14:solidFill>
              <w14:schemeClr w14:val="tx1"/>
            </w14:solidFill>
          </w14:textFill>
        </w:rPr>
      </w:pPr>
      <w:r>
        <w:rPr>
          <w:rFonts w:hint="eastAsia" w:cs="Times New Roman"/>
          <w:color w:val="000000" w:themeColor="text1"/>
          <w:sz w:val="32"/>
          <w:szCs w:val="32"/>
          <w:highlight w:val="none"/>
          <w:lang w:val="en-US" w:eastAsia="zh-CN"/>
          <w14:textFill>
            <w14:solidFill>
              <w14:schemeClr w14:val="tx1"/>
            </w14:solidFill>
          </w14:textFill>
        </w:rPr>
        <w:t>6.</w:t>
      </w:r>
      <w:r>
        <w:rPr>
          <w:rFonts w:hint="eastAsia" w:ascii="仿宋_GB2312" w:eastAsia="仿宋_GB2312" w:cs="Times New Roman"/>
          <w:color w:val="000000" w:themeColor="text1"/>
          <w:sz w:val="32"/>
          <w:szCs w:val="32"/>
          <w:highlight w:val="none"/>
          <w14:textFill>
            <w14:solidFill>
              <w14:schemeClr w14:val="tx1"/>
            </w14:solidFill>
          </w14:textFill>
        </w:rPr>
        <w:t>文化旅游体育与传媒支出（类）文化和旅游（款）旅游宣传（项）</w:t>
      </w:r>
      <w:r>
        <w:rPr>
          <w:rFonts w:hint="eastAsia" w:ascii="宋体" w:hAnsi="宋体"/>
          <w:color w:val="000000" w:themeColor="text1"/>
          <w:sz w:val="32"/>
          <w:highlight w:val="none"/>
          <w:lang w:val="en-US" w:eastAsia="zh-CN"/>
          <w14:textFill>
            <w14:solidFill>
              <w14:schemeClr w14:val="tx1"/>
            </w14:solidFill>
          </w14:textFill>
        </w:rPr>
        <w:t>：</w:t>
      </w:r>
      <w:r>
        <w:rPr>
          <w:rFonts w:hint="eastAsia" w:cs="Times New Roman"/>
          <w:color w:val="000000" w:themeColor="text1"/>
          <w:sz w:val="32"/>
          <w:szCs w:val="32"/>
          <w:highlight w:val="none"/>
          <w:lang w:eastAsia="zh-CN"/>
          <w14:textFill>
            <w14:solidFill>
              <w14:schemeClr w14:val="tx1"/>
            </w14:solidFill>
          </w14:textFill>
        </w:rPr>
        <w:t>反映在境内外开展各类旅游宣传促销活动的支出。</w:t>
      </w:r>
    </w:p>
    <w:p w14:paraId="27D89005">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color w:val="000000" w:themeColor="text1"/>
          <w:sz w:val="32"/>
          <w:highlight w:val="none"/>
          <w:lang w:val="en-US" w:eastAsia="zh-CN"/>
          <w14:textFill>
            <w14:solidFill>
              <w14:schemeClr w14:val="tx1"/>
            </w14:solidFill>
          </w14:textFill>
        </w:rPr>
      </w:pPr>
      <w:r>
        <w:rPr>
          <w:rFonts w:hint="eastAsia" w:ascii="宋体" w:hAnsi="宋体"/>
          <w:color w:val="000000" w:themeColor="text1"/>
          <w:sz w:val="32"/>
          <w:highlight w:val="none"/>
          <w:lang w:val="en-US" w:eastAsia="zh-CN"/>
          <w14:textFill>
            <w14:solidFill>
              <w14:schemeClr w14:val="tx1"/>
            </w14:solidFill>
          </w14:textFill>
        </w:rPr>
        <w:t>7.社会保障和就业支出（类）行政事业单位养老支出（款）机关事业单位基本养老保险缴费支出（项）：指机关事业单位实施养老保险制度由单位缴纳的基本养老保险费支出。</w:t>
      </w:r>
    </w:p>
    <w:p w14:paraId="2F320641">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color w:val="000000" w:themeColor="text1"/>
          <w:sz w:val="32"/>
          <w:highlight w:val="none"/>
          <w:lang w:val="en-US" w:eastAsia="zh-CN"/>
          <w14:textFill>
            <w14:solidFill>
              <w14:schemeClr w14:val="tx1"/>
            </w14:solidFill>
          </w14:textFill>
        </w:rPr>
      </w:pPr>
      <w:r>
        <w:rPr>
          <w:rFonts w:hint="eastAsia" w:ascii="宋体" w:hAnsi="宋体"/>
          <w:color w:val="000000" w:themeColor="text1"/>
          <w:sz w:val="32"/>
          <w:highlight w:val="none"/>
          <w:lang w:val="en-US" w:eastAsia="zh-CN"/>
          <w14:textFill>
            <w14:solidFill>
              <w14:schemeClr w14:val="tx1"/>
            </w14:solidFill>
          </w14:textFill>
        </w:rPr>
        <w:t>8.社会保障和就业支出（类）行政事业单位养老支出（款）机关事业单位职业年金缴费支出（项）：指部机关事业单位实施养老保险制度由单位实际缴纳的职业年金支出。</w:t>
      </w:r>
    </w:p>
    <w:p w14:paraId="62AD330F">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color w:val="000000" w:themeColor="text1"/>
          <w:sz w:val="32"/>
          <w:highlight w:val="none"/>
          <w:lang w:val="en-US" w:eastAsia="zh-CN"/>
          <w14:textFill>
            <w14:solidFill>
              <w14:schemeClr w14:val="tx1"/>
            </w14:solidFill>
          </w14:textFill>
        </w:rPr>
      </w:pPr>
      <w:r>
        <w:rPr>
          <w:rFonts w:hint="eastAsia" w:ascii="宋体" w:hAnsi="宋体"/>
          <w:color w:val="000000" w:themeColor="text1"/>
          <w:sz w:val="32"/>
          <w:highlight w:val="none"/>
          <w:lang w:val="en-US" w:eastAsia="zh-CN"/>
          <w14:textFill>
            <w14:solidFill>
              <w14:schemeClr w14:val="tx1"/>
            </w14:solidFill>
          </w14:textFill>
        </w:rPr>
        <w:t>9.社会保障和就业支出（类）行政事业单位养老支出（款）其他行政事业单位养老支出（项）:指除上述项目以外其他用于行政事业单位养老方面的支出。</w:t>
      </w:r>
    </w:p>
    <w:p w14:paraId="295DD95F">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color w:val="000000" w:themeColor="text1"/>
          <w:sz w:val="32"/>
          <w:highlight w:val="none"/>
          <w:lang w:val="en-US" w:eastAsia="zh-CN"/>
          <w14:textFill>
            <w14:solidFill>
              <w14:schemeClr w14:val="tx1"/>
            </w14:solidFill>
          </w14:textFill>
        </w:rPr>
      </w:pPr>
      <w:r>
        <w:rPr>
          <w:rFonts w:hint="eastAsia" w:ascii="宋体" w:hAnsi="宋体"/>
          <w:color w:val="000000" w:themeColor="text1"/>
          <w:sz w:val="32"/>
          <w:highlight w:val="none"/>
          <w:lang w:val="en-US" w:eastAsia="zh-CN"/>
          <w14:textFill>
            <w14:solidFill>
              <w14:schemeClr w14:val="tx1"/>
            </w14:solidFill>
          </w14:textFill>
        </w:rPr>
        <w:t>10.社会保障和就业支出（类）其他社会保障和就业支出（款）其他社会保障和就业支出（项）：指除上述项目以外其他用于社会保障和就业方面的支出。</w:t>
      </w:r>
    </w:p>
    <w:p w14:paraId="5AF32BAC">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color w:val="000000" w:themeColor="text1"/>
          <w:sz w:val="32"/>
          <w:highlight w:val="none"/>
          <w:lang w:val="en-US" w:eastAsia="zh-CN"/>
          <w14:textFill>
            <w14:solidFill>
              <w14:schemeClr w14:val="tx1"/>
            </w14:solidFill>
          </w14:textFill>
        </w:rPr>
      </w:pPr>
      <w:r>
        <w:rPr>
          <w:rFonts w:hint="eastAsia" w:ascii="宋体" w:hAnsi="宋体"/>
          <w:color w:val="000000" w:themeColor="text1"/>
          <w:sz w:val="32"/>
          <w:highlight w:val="none"/>
          <w:lang w:val="en-US" w:eastAsia="zh-CN"/>
          <w14:textFill>
            <w14:solidFill>
              <w14:schemeClr w14:val="tx1"/>
            </w14:solidFill>
          </w14:textFill>
        </w:rPr>
        <w:t>11.卫生健康支出（类）行政事业单位医疗（款）事业单位医疗（项）：指财政部门安排的事业单位基本医疗保险缴费经费，未参加医疗保险的事业单位的公费医疗经费，按国家规定享受离休人员待遇的医疗经费。</w:t>
      </w:r>
    </w:p>
    <w:p w14:paraId="6CB4971E">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color w:val="000000" w:themeColor="text1"/>
          <w:sz w:val="32"/>
          <w:highlight w:val="none"/>
          <w:lang w:val="en-US" w:eastAsia="zh-CN"/>
          <w14:textFill>
            <w14:solidFill>
              <w14:schemeClr w14:val="tx1"/>
            </w14:solidFill>
          </w14:textFill>
        </w:rPr>
      </w:pPr>
      <w:r>
        <w:rPr>
          <w:rFonts w:hint="eastAsia" w:ascii="宋体" w:hAnsi="宋体"/>
          <w:color w:val="000000" w:themeColor="text1"/>
          <w:sz w:val="32"/>
          <w:highlight w:val="none"/>
          <w:lang w:val="en-US" w:eastAsia="zh-CN"/>
          <w14:textFill>
            <w14:solidFill>
              <w14:schemeClr w14:val="tx1"/>
            </w14:solidFill>
          </w14:textFill>
        </w:rPr>
        <w:t>12.卫生健康支出（类）行政事业单位医疗（款）公务员医疗补助（项）：指财政部门安排的公务用医疗补助经费。</w:t>
      </w:r>
    </w:p>
    <w:p w14:paraId="62938CE6">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color w:val="000000" w:themeColor="text1"/>
          <w:sz w:val="32"/>
          <w:highlight w:val="none"/>
          <w:lang w:val="en-US" w:eastAsia="zh-CN"/>
          <w14:textFill>
            <w14:solidFill>
              <w14:schemeClr w14:val="tx1"/>
            </w14:solidFill>
          </w14:textFill>
        </w:rPr>
      </w:pPr>
      <w:r>
        <w:rPr>
          <w:rFonts w:hint="eastAsia" w:ascii="宋体" w:hAnsi="宋体"/>
          <w:color w:val="000000" w:themeColor="text1"/>
          <w:sz w:val="32"/>
          <w:highlight w:val="none"/>
          <w:lang w:val="en-US" w:eastAsia="zh-CN"/>
          <w14:textFill>
            <w14:solidFill>
              <w14:schemeClr w14:val="tx1"/>
            </w14:solidFill>
          </w14:textFill>
        </w:rPr>
        <w:t>13.住房保障支出（类）住房改革支出（款）住房公积金（项）：指行政事业单位按人力资源和社会保障部、财政部规定的基本工资和津贴补贴以及规定比例为职工缴纳的住房公积金。</w:t>
      </w:r>
    </w:p>
    <w:p w14:paraId="3934B6B2">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color w:val="000000" w:themeColor="text1"/>
          <w:sz w:val="32"/>
          <w:highlight w:val="none"/>
          <w:lang w:val="en-US" w:eastAsia="zh-CN"/>
          <w14:textFill>
            <w14:solidFill>
              <w14:schemeClr w14:val="tx1"/>
            </w14:solidFill>
          </w14:textFill>
        </w:rPr>
      </w:pPr>
      <w:r>
        <w:rPr>
          <w:rFonts w:hint="eastAsia" w:ascii="宋体" w:hAnsi="宋体"/>
          <w:color w:val="000000" w:themeColor="text1"/>
          <w:sz w:val="32"/>
          <w:highlight w:val="none"/>
          <w:lang w:val="en-US" w:eastAsia="zh-CN"/>
          <w14:textFill>
            <w14:solidFill>
              <w14:schemeClr w14:val="tx1"/>
            </w14:solidFill>
          </w14:textFill>
        </w:rPr>
        <w:t>14.基本支出：指为保证机构正常运转，完成日常工作任务而发生的人员支出和公用支出。</w:t>
      </w:r>
    </w:p>
    <w:p w14:paraId="6F87C051">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color w:val="000000" w:themeColor="text1"/>
          <w:sz w:val="32"/>
          <w:highlight w:val="none"/>
          <w:lang w:val="en-US" w:eastAsia="zh-CN"/>
          <w14:textFill>
            <w14:solidFill>
              <w14:schemeClr w14:val="tx1"/>
            </w14:solidFill>
          </w14:textFill>
        </w:rPr>
      </w:pPr>
      <w:r>
        <w:rPr>
          <w:rFonts w:hint="eastAsia" w:ascii="宋体" w:hAnsi="宋体"/>
          <w:color w:val="000000" w:themeColor="text1"/>
          <w:sz w:val="32"/>
          <w:highlight w:val="none"/>
          <w:lang w:val="en-US" w:eastAsia="zh-CN"/>
          <w14:textFill>
            <w14:solidFill>
              <w14:schemeClr w14:val="tx1"/>
            </w14:solidFill>
          </w14:textFill>
        </w:rPr>
        <w:t>15.项目支出：指在基本支出之外为完成特定行政任务和事业发展目标所发生的支出。</w:t>
      </w:r>
    </w:p>
    <w:p w14:paraId="08B7B9C8">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color w:val="000000" w:themeColor="text1"/>
          <w:sz w:val="32"/>
          <w:highlight w:val="none"/>
          <w:lang w:val="en-US" w:eastAsia="zh-CN"/>
          <w14:textFill>
            <w14:solidFill>
              <w14:schemeClr w14:val="tx1"/>
            </w14:solidFill>
          </w14:textFill>
        </w:rPr>
      </w:pPr>
      <w:r>
        <w:rPr>
          <w:rFonts w:hint="eastAsia" w:ascii="宋体" w:hAnsi="宋体"/>
          <w:color w:val="000000" w:themeColor="text1"/>
          <w:sz w:val="32"/>
          <w:highlight w:val="none"/>
          <w:lang w:val="en-US" w:eastAsia="zh-CN"/>
          <w14:textFill>
            <w14:solidFill>
              <w14:schemeClr w14:val="tx1"/>
            </w14:solidFill>
          </w14:textFill>
        </w:rPr>
        <w:t>16.纳入预决算管理的“三公”经费，是指部门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238119CD">
      <w:pPr>
        <w:pStyle w:val="14"/>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color w:val="000000" w:themeColor="text1"/>
          <w:sz w:val="32"/>
          <w:highlight w:val="none"/>
          <w:lang w:val="en-US" w:eastAsia="zh-CN"/>
          <w14:textFill>
            <w14:solidFill>
              <w14:schemeClr w14:val="tx1"/>
            </w14:solidFill>
          </w14:textFill>
        </w:rPr>
      </w:pPr>
    </w:p>
    <w:sectPr>
      <w:headerReference r:id="rId13" w:type="default"/>
      <w:footerReference r:id="rId14" w:type="default"/>
      <w:pgSz w:w="11910" w:h="16840"/>
      <w:pgMar w:top="1587" w:right="964" w:bottom="1701" w:left="1134" w:header="737" w:footer="737"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28F8D8A-63D3-45BD-B81A-9D6FE5619CC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embedRegular r:id="rId2" w:fontKey="{B8A5A1E4-4FB6-4BB7-A73E-FC2EE25F0066}"/>
  </w:font>
  <w:font w:name="楷体">
    <w:panose1 w:val="02010609060101010101"/>
    <w:charset w:val="86"/>
    <w:family w:val="modern"/>
    <w:pitch w:val="default"/>
    <w:sig w:usb0="800002BF" w:usb1="38CF7CFA" w:usb2="00000016" w:usb3="00000000" w:csb0="00040001" w:csb1="00000000"/>
    <w:embedRegular r:id="rId3" w:fontKey="{94A5680E-CE83-4CDC-9AB8-144BD22C85D5}"/>
  </w:font>
  <w:font w:name="仿宋_GB2312">
    <w:panose1 w:val="02010609030101010101"/>
    <w:charset w:val="86"/>
    <w:family w:val="modern"/>
    <w:pitch w:val="default"/>
    <w:sig w:usb0="00000001" w:usb1="080E0000" w:usb2="00000000" w:usb3="00000000" w:csb0="00040000" w:csb1="00000000"/>
    <w:embedRegular r:id="rId4" w:fontKey="{169A848F-72C1-4374-B348-6F86E08CF5A3}"/>
  </w:font>
  <w:font w:name="方正小标宋简体">
    <w:panose1 w:val="03000509000000000000"/>
    <w:charset w:val="86"/>
    <w:family w:val="script"/>
    <w:pitch w:val="default"/>
    <w:sig w:usb0="00000001" w:usb1="080E0000" w:usb2="00000000" w:usb3="00000000" w:csb0="00040000" w:csb1="00000000"/>
    <w:embedRegular r:id="rId5" w:fontKey="{3C41835C-3FC3-4771-B6D3-FD455EF76574}"/>
  </w:font>
  <w:font w:name="方正小标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E95B49">
    <w:pPr>
      <w:pStyle w:val="2"/>
      <w:spacing w:line="240"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7C7D56">
                          <w:pPr>
                            <w:pStyle w:val="7"/>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17C7D56">
                    <w:pPr>
                      <w:pStyle w:val="7"/>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1FBA43">
    <w:pPr>
      <w:pStyle w:val="2"/>
      <w:spacing w:line="240" w:lineRule="auto"/>
      <w:rPr>
        <w:sz w:val="2"/>
      </w:rPr>
    </w:pPr>
    <w:r>
      <w:rPr>
        <w:sz w:val="2"/>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07C8C4">
                          <w:pPr>
                            <w:pStyle w:val="7"/>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5807C8C4">
                    <w:pPr>
                      <w:pStyle w:val="7"/>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CBF">
    <w:pPr>
      <w:pStyle w:val="2"/>
      <w:spacing w:line="14" w:lineRule="auto"/>
      <w:rPr>
        <w:sz w:val="20"/>
      </w:rPr>
    </w:pPr>
    <w:r>
      <w:rPr>
        <w:sz w:val="3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7E366B">
                          <w:pPr>
                            <w:pStyle w:val="7"/>
                          </w:pPr>
                          <w:r>
                            <w:t xml:space="preserve">— </w:t>
                          </w:r>
                          <w:r>
                            <w:fldChar w:fldCharType="begin"/>
                          </w:r>
                          <w:r>
                            <w:instrText xml:space="preserve"> PAGE  \* MERGEFORMAT </w:instrText>
                          </w:r>
                          <w:r>
                            <w:fldChar w:fldCharType="separate"/>
                          </w:r>
                          <w:r>
                            <w:t>- 7 -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07E366B">
                    <w:pPr>
                      <w:pStyle w:val="7"/>
                    </w:pPr>
                    <w:r>
                      <w:t xml:space="preserve">— </w:t>
                    </w:r>
                    <w:r>
                      <w:fldChar w:fldCharType="begin"/>
                    </w:r>
                    <w:r>
                      <w:instrText xml:space="preserve"> PAGE  \* MERGEFORMAT </w:instrText>
                    </w:r>
                    <w:r>
                      <w:fldChar w:fldCharType="separate"/>
                    </w:r>
                    <w:r>
                      <w:t>- 7 -</w:t>
                    </w:r>
                    <w:r>
                      <w:fldChar w:fldCharType="end"/>
                    </w:r>
                    <w:r>
                      <w:t xml:space="preserve"> —</w:t>
                    </w:r>
                  </w:p>
                </w:txbxContent>
              </v:textbox>
            </v:shape>
          </w:pict>
        </mc:Fallback>
      </mc:AlternateContent>
    </w:r>
    <w:r>
      <w:drawing>
        <wp:anchor distT="0" distB="0" distL="0" distR="0" simplePos="0" relativeHeight="251659264"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3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0B77F5">
    <w:pPr>
      <w:pStyle w:val="2"/>
      <w:spacing w:line="14" w:lineRule="auto"/>
      <w:rPr>
        <w:sz w:val="2"/>
      </w:rPr>
    </w:pPr>
    <w:r>
      <w:rPr>
        <w:sz w:val="2"/>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AB2F98">
                          <w:pPr>
                            <w:pStyle w:val="7"/>
                          </w:pPr>
                          <w:r>
                            <w:t xml:space="preserve">— </w:t>
                          </w:r>
                          <w:r>
                            <w:fldChar w:fldCharType="begin"/>
                          </w:r>
                          <w:r>
                            <w:instrText xml:space="preserve"> PAGE  \* MERGEFORMAT </w:instrText>
                          </w:r>
                          <w:r>
                            <w:fldChar w:fldCharType="separate"/>
                          </w:r>
                          <w:r>
                            <w:t>- 12 -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AAB2F98">
                    <w:pPr>
                      <w:pStyle w:val="7"/>
                    </w:pPr>
                    <w:r>
                      <w:t xml:space="preserve">— </w:t>
                    </w:r>
                    <w:r>
                      <w:fldChar w:fldCharType="begin"/>
                    </w:r>
                    <w:r>
                      <w:instrText xml:space="preserve"> PAGE  \* MERGEFORMAT </w:instrText>
                    </w:r>
                    <w:r>
                      <w:fldChar w:fldCharType="separate"/>
                    </w:r>
                    <w:r>
                      <w:t>- 12 -</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B333B">
    <w:pPr>
      <w:pStyle w:val="2"/>
      <w:spacing w:line="14" w:lineRule="auto"/>
      <w:rPr>
        <w:sz w:val="20"/>
      </w:rPr>
    </w:pPr>
    <w:r>
      <w:rPr>
        <w:sz w:val="32"/>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3A721A">
                          <w:pPr>
                            <w:pStyle w:val="7"/>
                          </w:pPr>
                          <w:r>
                            <w:t xml:space="preserve">— </w:t>
                          </w:r>
                          <w:r>
                            <w:fldChar w:fldCharType="begin"/>
                          </w:r>
                          <w:r>
                            <w:instrText xml:space="preserve"> PAGE  \* MERGEFORMAT </w:instrText>
                          </w:r>
                          <w:r>
                            <w:fldChar w:fldCharType="separate"/>
                          </w:r>
                          <w:r>
                            <w:t>- 13 -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473A721A">
                    <w:pPr>
                      <w:pStyle w:val="7"/>
                    </w:pPr>
                    <w:r>
                      <w:t xml:space="preserve">— </w:t>
                    </w:r>
                    <w:r>
                      <w:fldChar w:fldCharType="begin"/>
                    </w:r>
                    <w:r>
                      <w:instrText xml:space="preserve"> PAGE  \* MERGEFORMAT </w:instrText>
                    </w:r>
                    <w:r>
                      <w:fldChar w:fldCharType="separate"/>
                    </w:r>
                    <w:r>
                      <w:t>- 13 -</w:t>
                    </w:r>
                    <w:r>
                      <w:fldChar w:fldCharType="end"/>
                    </w:r>
                    <w:r>
                      <w:t xml:space="preserve"> —</w:t>
                    </w:r>
                  </w:p>
                </w:txbxContent>
              </v:textbox>
            </v:shape>
          </w:pict>
        </mc:Fallback>
      </mc:AlternateContent>
    </w:r>
    <w:r>
      <w:drawing>
        <wp:anchor distT="0" distB="0" distL="0" distR="0" simplePos="0" relativeHeight="251660288"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4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69211">
    <w:pPr>
      <w:pStyle w:val="8"/>
      <w:tabs>
        <w:tab w:val="clear" w:pos="4153"/>
      </w:tabs>
      <w:spacing w:after="0" w:afterLines="201" w:afterAutospacing="0"/>
      <w:ind w:firstLine="404"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8B942A">
    <w:pPr>
      <w:pStyle w:val="2"/>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F0BD72">
    <w:pPr>
      <w:pStyle w:val="2"/>
      <w:spacing w:line="240"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07C3EB">
    <w:pPr>
      <w:pStyle w:val="2"/>
      <w:spacing w:line="14" w:lineRule="auto"/>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3EC1BE">
    <w:pPr>
      <w:pStyle w:val="2"/>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57E4DA"/>
    <w:multiLevelType w:val="singleLevel"/>
    <w:tmpl w:val="3C57E4DA"/>
    <w:lvl w:ilvl="0" w:tentative="0">
      <w:start w:val="1"/>
      <w:numFmt w:val="chineseCounting"/>
      <w:suff w:val="space"/>
      <w:lvlText w:val="第%1部分"/>
      <w:lvlJc w:val="left"/>
      <w:rPr>
        <w:rFonts w:hint="eastAsia"/>
      </w:rPr>
    </w:lvl>
  </w:abstractNum>
  <w:abstractNum w:abstractNumId="1">
    <w:nsid w:val="501035D5"/>
    <w:multiLevelType w:val="singleLevel"/>
    <w:tmpl w:val="501035D5"/>
    <w:lvl w:ilvl="0" w:tentative="0">
      <w:start w:val="2"/>
      <w:numFmt w:val="chineseCounting"/>
      <w:suff w:val="space"/>
      <w:lvlText w:val="第%1部分"/>
      <w:lvlJc w:val="left"/>
      <w:pPr>
        <w:ind w:left="660"/>
      </w:pPr>
      <w:rPr>
        <w:rFonts w:hint="eastAsia" w:ascii="方正小标宋_GBK" w:hAnsi="方正小标宋_GBK" w:eastAsia="方正小标宋_GBK" w:cs="方正小标宋_GBK"/>
        <w:sz w:val="52"/>
        <w:szCs w:val="52"/>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documentProtection w:enforcement="0"/>
  <w:defaultTabStop w:val="720"/>
  <w:drawingGridHorizontalSpacing w:val="110"/>
  <w:displayHorizontalDrawingGridEvery w:val="2"/>
  <w:characterSpacingControl w:val="doNotCompress"/>
  <w:footnotePr>
    <w:footnote w:id="0"/>
    <w:footnote w:id="1"/>
  </w:footnotePr>
  <w:endnotePr>
    <w:endnote w:id="0"/>
    <w:endnote w:id="1"/>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UxY2RkOGQ3MDdiZGQ2N2YwNWU0ZjBhODUxOTYyZDgifQ=="/>
    <w:docVar w:name="KSO_WPS_MARK_KEY" w:val="48d2c7c5-5ca7-4a62-94c0-78ba1c7e0ebc"/>
  </w:docVars>
  <w:rsids>
    <w:rsidRoot w:val="00000000"/>
    <w:rsid w:val="02ED1707"/>
    <w:rsid w:val="02F925FF"/>
    <w:rsid w:val="052C7845"/>
    <w:rsid w:val="08F93370"/>
    <w:rsid w:val="0AD35BED"/>
    <w:rsid w:val="0C3D192F"/>
    <w:rsid w:val="0EBD1066"/>
    <w:rsid w:val="12373596"/>
    <w:rsid w:val="13CB5FFB"/>
    <w:rsid w:val="14242CE4"/>
    <w:rsid w:val="16EB54CC"/>
    <w:rsid w:val="17B90762"/>
    <w:rsid w:val="18D94D16"/>
    <w:rsid w:val="18DA17E7"/>
    <w:rsid w:val="1C4565B4"/>
    <w:rsid w:val="1E9115A9"/>
    <w:rsid w:val="200A63E3"/>
    <w:rsid w:val="20D9567F"/>
    <w:rsid w:val="21211D8E"/>
    <w:rsid w:val="240622C9"/>
    <w:rsid w:val="247F2477"/>
    <w:rsid w:val="2AAE0504"/>
    <w:rsid w:val="2BD66371"/>
    <w:rsid w:val="2E6A2394"/>
    <w:rsid w:val="30D935C7"/>
    <w:rsid w:val="3170631D"/>
    <w:rsid w:val="322A0611"/>
    <w:rsid w:val="34520EA4"/>
    <w:rsid w:val="39F10B4A"/>
    <w:rsid w:val="41D746C8"/>
    <w:rsid w:val="432644E2"/>
    <w:rsid w:val="460A022E"/>
    <w:rsid w:val="4808541C"/>
    <w:rsid w:val="4D3C563B"/>
    <w:rsid w:val="4FAB2BB6"/>
    <w:rsid w:val="527C2D66"/>
    <w:rsid w:val="54BB49E6"/>
    <w:rsid w:val="54C30EEA"/>
    <w:rsid w:val="5543046B"/>
    <w:rsid w:val="55A25512"/>
    <w:rsid w:val="58EE6347"/>
    <w:rsid w:val="595E3E2E"/>
    <w:rsid w:val="5AE90F4A"/>
    <w:rsid w:val="5B65451D"/>
    <w:rsid w:val="5B986DC7"/>
    <w:rsid w:val="5D157C12"/>
    <w:rsid w:val="60391AF1"/>
    <w:rsid w:val="69D12665"/>
    <w:rsid w:val="6D5F2AC6"/>
    <w:rsid w:val="70D80B24"/>
    <w:rsid w:val="7209340F"/>
    <w:rsid w:val="73075C3F"/>
    <w:rsid w:val="76A30804"/>
    <w:rsid w:val="7C6130B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9"/>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3">
    <w:name w:val="heading 1"/>
    <w:basedOn w:val="1"/>
    <w:next w:val="1"/>
    <w:qFormat/>
    <w:uiPriority w:val="1"/>
    <w:pPr>
      <w:spacing w:before="79"/>
      <w:ind w:left="2747"/>
      <w:outlineLvl w:val="1"/>
    </w:pPr>
    <w:rPr>
      <w:rFonts w:ascii="Times New Roman" w:hAnsi="Times New Roman" w:eastAsia="Times New Roman" w:cs="Times New Roman"/>
      <w:sz w:val="52"/>
      <w:szCs w:val="52"/>
      <w:lang w:val="zh-CN" w:eastAsia="zh-CN" w:bidi="zh-CN"/>
    </w:rPr>
  </w:style>
  <w:style w:type="paragraph" w:styleId="4">
    <w:name w:val="heading 2"/>
    <w:basedOn w:val="1"/>
    <w:next w:val="1"/>
    <w:qFormat/>
    <w:uiPriority w:val="1"/>
    <w:pPr>
      <w:ind w:left="923"/>
      <w:outlineLvl w:val="2"/>
    </w:pPr>
    <w:rPr>
      <w:rFonts w:ascii="楷体" w:hAnsi="楷体" w:eastAsia="楷体" w:cs="楷体"/>
      <w:b/>
      <w:bCs/>
      <w:sz w:val="32"/>
      <w:szCs w:val="32"/>
      <w:lang w:val="zh-CN" w:eastAsia="zh-CN" w:bidi="zh-CN"/>
    </w:rPr>
  </w:style>
  <w:style w:type="character" w:default="1" w:styleId="12">
    <w:name w:val="Default Paragraph Font"/>
    <w:semiHidden/>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rPr>
      <w:rFonts w:ascii="仿宋_GB2312" w:hAnsi="仿宋_GB2312" w:eastAsia="仿宋_GB2312" w:cs="仿宋_GB2312"/>
      <w:sz w:val="32"/>
      <w:szCs w:val="32"/>
      <w:lang w:val="zh-CN" w:eastAsia="zh-CN" w:bidi="zh-CN"/>
    </w:rPr>
  </w:style>
  <w:style w:type="paragraph" w:styleId="5">
    <w:name w:val="Salutation"/>
    <w:basedOn w:val="1"/>
    <w:next w:val="1"/>
    <w:qFormat/>
    <w:uiPriority w:val="0"/>
  </w:style>
  <w:style w:type="paragraph" w:styleId="6">
    <w:name w:val="toc 3"/>
    <w:basedOn w:val="1"/>
    <w:next w:val="1"/>
    <w:qFormat/>
    <w:uiPriority w:val="0"/>
    <w:pPr>
      <w:ind w:left="840" w:leftChars="4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toc 2"/>
    <w:basedOn w:val="1"/>
    <w:next w:val="1"/>
    <w:qFormat/>
    <w:uiPriority w:val="0"/>
    <w:pPr>
      <w:ind w:left="420" w:leftChars="200"/>
    </w:pPr>
  </w:style>
  <w:style w:type="table" w:customStyle="1" w:styleId="13">
    <w:name w:val="Table Normal"/>
    <w:semiHidden/>
    <w:unhideWhenUsed/>
    <w:qFormat/>
    <w:uiPriority w:val="2"/>
    <w:tblPr>
      <w:tblCellMar>
        <w:top w:w="0" w:type="dxa"/>
        <w:left w:w="0" w:type="dxa"/>
        <w:bottom w:w="0" w:type="dxa"/>
        <w:right w:w="0" w:type="dxa"/>
      </w:tblCellMar>
    </w:tblPr>
  </w:style>
  <w:style w:type="paragraph" w:styleId="14">
    <w:name w:val="List Paragraph"/>
    <w:basedOn w:val="1"/>
    <w:qFormat/>
    <w:uiPriority w:val="1"/>
    <w:pPr>
      <w:ind w:left="280" w:firstLine="640"/>
      <w:jc w:val="both"/>
    </w:pPr>
    <w:rPr>
      <w:rFonts w:ascii="仿宋_GB2312" w:hAnsi="仿宋_GB2312" w:eastAsia="仿宋_GB2312" w:cs="仿宋_GB2312"/>
      <w:lang w:val="zh-CN" w:eastAsia="zh-CN" w:bidi="zh-CN"/>
    </w:rPr>
  </w:style>
  <w:style w:type="paragraph" w:customStyle="1" w:styleId="15">
    <w:name w:val="Table Paragraph"/>
    <w:basedOn w:val="1"/>
    <w:qFormat/>
    <w:uiPriority w:val="1"/>
    <w:rPr>
      <w:rFonts w:ascii="宋体" w:hAnsi="宋体" w:eastAsia="宋体" w:cs="宋体"/>
      <w:lang w:val="zh-CN" w:eastAsia="zh-CN" w:bidi="zh-CN"/>
    </w:rPr>
  </w:style>
  <w:style w:type="paragraph" w:customStyle="1" w:styleId="16">
    <w:name w:val="WPSOffice手动目录 1"/>
    <w:qFormat/>
    <w:uiPriority w:val="0"/>
    <w:pPr>
      <w:ind w:leftChars="0"/>
    </w:pPr>
    <w:rPr>
      <w:rFonts w:asciiTheme="minorHAnsi" w:hAnsiTheme="minorHAnsi" w:eastAsiaTheme="minorHAnsi" w:cstheme="minorBidi"/>
      <w:sz w:val="20"/>
      <w:szCs w:val="20"/>
    </w:rPr>
  </w:style>
  <w:style w:type="paragraph" w:customStyle="1" w:styleId="17">
    <w:name w:val="WPSOffice手动目录 2"/>
    <w:qFormat/>
    <w:uiPriority w:val="0"/>
    <w:pPr>
      <w:ind w:leftChars="200"/>
    </w:pPr>
    <w:rPr>
      <w:rFonts w:asciiTheme="minorHAnsi" w:hAnsiTheme="minorHAnsi" w:eastAsiaTheme="minorHAnsi" w:cstheme="minorBidi"/>
      <w:sz w:val="20"/>
      <w:szCs w:val="20"/>
    </w:rPr>
  </w:style>
  <w:style w:type="paragraph" w:customStyle="1" w:styleId="18">
    <w:name w:val="WPSOffice手动目录 3"/>
    <w:qFormat/>
    <w:uiPriority w:val="0"/>
    <w:pPr>
      <w:ind w:leftChars="400"/>
    </w:pPr>
    <w:rPr>
      <w:rFonts w:asciiTheme="minorHAnsi" w:hAnsiTheme="minorHAnsi" w:eastAsiaTheme="minorHAnsi" w:cstheme="minorBidi"/>
      <w:sz w:val="20"/>
      <w:szCs w:val="20"/>
    </w:rPr>
  </w:style>
  <w:style w:type="character" w:customStyle="1" w:styleId="19">
    <w:name w:val="NormalCharacter"/>
    <w:link w:val="1"/>
    <w:semiHidden/>
    <w:qFormat/>
    <w:uiPriority w:val="0"/>
    <w:rPr>
      <w:rFonts w:ascii="宋体" w:hAnsi="宋体" w:eastAsia="宋体" w:cs="宋体"/>
      <w:sz w:val="22"/>
      <w:szCs w:val="22"/>
      <w:lang w:val="zh-CN" w:eastAsia="zh-CN" w:bidi="zh-CN"/>
    </w:rPr>
  </w:style>
  <w:style w:type="character" w:customStyle="1" w:styleId="20">
    <w:name w:val="15"/>
    <w:basedOn w:val="12"/>
    <w:qFormat/>
    <w:uiPriority w:val="0"/>
    <w:rPr>
      <w:rFonts w:hint="default" w:ascii="Times New Roman" w:hAnsi="Times New Roman" w:cs="Times New Roman"/>
    </w:rPr>
  </w:style>
  <w:style w:type="paragraph" w:customStyle="1" w:styleId="21">
    <w:name w:val="BodyText"/>
    <w:basedOn w:val="1"/>
    <w:qFormat/>
    <w:uiPriority w:val="0"/>
    <w:pPr>
      <w:spacing w:after="120"/>
      <w:jc w:val="both"/>
      <w:textAlignment w:val="baseline"/>
    </w:pPr>
    <w:rPr>
      <w:rFonts w:ascii="Times New Roman" w:hAnsi="Times New Roman" w:eastAsia="宋体"/>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5057</Words>
  <Characters>5461</Characters>
  <TotalTime>14</TotalTime>
  <ScaleCrop>false</ScaleCrop>
  <LinksUpToDate>false</LinksUpToDate>
  <CharactersWithSpaces>5624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2022-05-05T02:14:00Z</dcterms:created>
  <dc:creator>user</dc:creator>
  <cp:lastModifiedBy>WPS_1622596163</cp:lastModifiedBy>
  <cp:lastPrinted>2026-02-25T08:49:00Z</cp:lastPrinted>
  <dcterms:modified xsi:type="dcterms:W3CDTF">2026-02-27T03:40:09Z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2022-03-18T00:00:00Z</vt:filetime>
  </property>
  <property fmtid="{D5CDD505-2E9C-101B-9397-08002B2CF9AE}" pid="3" name="Creator">
    <vt:lpwstr>Microsoft® Word 2010</vt:lpwstr>
  </property>
  <property fmtid="{D5CDD505-2E9C-101B-9397-08002B2CF9AE}" pid="4" name="LastSaved">
    <vt:filetime>2022-05-05T00:00:00Z</vt:filetime>
  </property>
  <property fmtid="{D5CDD505-2E9C-101B-9397-08002B2CF9AE}" pid="5" name="KSOProductBuildVer">
    <vt:lpwstr>2052-12.1.0.23542</vt:lpwstr>
  </property>
  <property fmtid="{D5CDD505-2E9C-101B-9397-08002B2CF9AE}" pid="6" name="ICV">
    <vt:lpwstr>19A6489293D14499A2E447A850DEABA6</vt:lpwstr>
  </property>
  <property fmtid="{D5CDD505-2E9C-101B-9397-08002B2CF9AE}" pid="7" name="KSOTemplateDocerSaveRecord">
    <vt:lpwstr>eyJoZGlkIjoiZWZjZDcwNWM2YjZiMWY3MTVhZGJjOTFkOGU5YTQxMWYiLCJ1c2VySWQiOiIxMjExODg2OTEyIn0=</vt:lpwstr>
  </property>
</Properties>
</file>